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0AEBA">
      <w:pPr>
        <w:jc w:val="center"/>
        <w:rPr>
          <w:rFonts w:ascii="宋体" w:hAnsi="宋体"/>
          <w:b/>
          <w:sz w:val="36"/>
          <w:szCs w:val="28"/>
        </w:rPr>
      </w:pPr>
      <w:r>
        <w:rPr>
          <w:rFonts w:hint="eastAsia" w:ascii="宋体" w:hAnsi="宋体"/>
          <w:b/>
          <w:sz w:val="36"/>
          <w:szCs w:val="28"/>
        </w:rPr>
        <w:t>江油市人民医院</w:t>
      </w:r>
    </w:p>
    <w:p w14:paraId="35087BE7">
      <w:pPr>
        <w:jc w:val="center"/>
        <w:rPr>
          <w:rFonts w:hint="eastAsia" w:ascii="宋体" w:hAnsi="宋体"/>
          <w:b/>
          <w:sz w:val="36"/>
          <w:szCs w:val="28"/>
          <w:lang w:val="en-US" w:eastAsia="zh-CN"/>
        </w:rPr>
      </w:pPr>
      <w:r>
        <w:rPr>
          <w:rFonts w:hint="eastAsia" w:ascii="宋体" w:hAnsi="宋体"/>
          <w:b/>
          <w:sz w:val="36"/>
          <w:szCs w:val="28"/>
        </w:rPr>
        <w:t>过氧化氢</w:t>
      </w:r>
      <w:r>
        <w:rPr>
          <w:rFonts w:hint="eastAsia" w:ascii="宋体" w:hAnsi="宋体"/>
          <w:b/>
          <w:sz w:val="36"/>
          <w:szCs w:val="28"/>
          <w:lang w:val="en-US" w:eastAsia="zh-CN"/>
        </w:rPr>
        <w:t>等离子体五类卡灭菌挑战装置、过氧化氢低温等离子体灭菌验证生物指示物项目采购需求</w:t>
      </w:r>
    </w:p>
    <w:p w14:paraId="1C6AA868">
      <w:pPr>
        <w:numPr>
          <w:ilvl w:val="0"/>
          <w:numId w:val="1"/>
        </w:numPr>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lang w:eastAsia="zh-CN"/>
        </w:rPr>
        <w:t>、</w:t>
      </w:r>
      <w:r>
        <w:rPr>
          <w:rFonts w:hint="eastAsia" w:ascii="宋体" w:hAnsi="宋体"/>
          <w:b/>
          <w:sz w:val="28"/>
          <w:szCs w:val="28"/>
        </w:rPr>
        <w:t>数量</w:t>
      </w:r>
      <w:r>
        <w:rPr>
          <w:rFonts w:hint="eastAsia" w:ascii="宋体" w:hAnsi="宋体"/>
          <w:b/>
          <w:sz w:val="28"/>
          <w:szCs w:val="28"/>
          <w:lang w:eastAsia="zh-CN"/>
        </w:rPr>
        <w:t>、</w:t>
      </w:r>
      <w:r>
        <w:rPr>
          <w:rFonts w:hint="eastAsia" w:ascii="宋体" w:hAnsi="宋体"/>
          <w:b/>
          <w:sz w:val="28"/>
          <w:szCs w:val="28"/>
        </w:rPr>
        <w:t>预算金额(可以列清单):</w:t>
      </w:r>
    </w:p>
    <w:tbl>
      <w:tblPr>
        <w:tblStyle w:val="8"/>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4222"/>
        <w:gridCol w:w="1110"/>
        <w:gridCol w:w="2112"/>
      </w:tblGrid>
      <w:tr w14:paraId="64FB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Pr>
          <w:p w14:paraId="6392FC09">
            <w:pPr>
              <w:pStyle w:val="2"/>
              <w:numPr>
                <w:ilvl w:val="0"/>
                <w:numId w:val="0"/>
              </w:numPr>
              <w:rPr>
                <w:rFonts w:hint="default"/>
                <w:vertAlign w:val="baseline"/>
                <w:lang w:val="en-US" w:eastAsia="zh-CN"/>
              </w:rPr>
            </w:pPr>
            <w:r>
              <w:rPr>
                <w:rFonts w:hint="eastAsia"/>
                <w:vertAlign w:val="baseline"/>
                <w:lang w:val="en-US" w:eastAsia="zh-CN"/>
              </w:rPr>
              <w:t>序号</w:t>
            </w:r>
          </w:p>
        </w:tc>
        <w:tc>
          <w:tcPr>
            <w:tcW w:w="2515" w:type="pct"/>
          </w:tcPr>
          <w:p w14:paraId="46416F02">
            <w:pPr>
              <w:pStyle w:val="2"/>
              <w:numPr>
                <w:ilvl w:val="0"/>
                <w:numId w:val="0"/>
              </w:numPr>
              <w:rPr>
                <w:rFonts w:hint="default" w:eastAsia="宋体"/>
                <w:vertAlign w:val="baseline"/>
                <w:lang w:val="en-US" w:eastAsia="zh-CN"/>
              </w:rPr>
            </w:pPr>
            <w:r>
              <w:rPr>
                <w:rFonts w:hint="eastAsia"/>
                <w:vertAlign w:val="baseline"/>
                <w:lang w:val="en-US" w:eastAsia="zh-CN"/>
              </w:rPr>
              <w:t>项目名称</w:t>
            </w:r>
          </w:p>
        </w:tc>
        <w:tc>
          <w:tcPr>
            <w:tcW w:w="661" w:type="pct"/>
          </w:tcPr>
          <w:p w14:paraId="1218B4B0">
            <w:pPr>
              <w:pStyle w:val="2"/>
              <w:numPr>
                <w:ilvl w:val="0"/>
                <w:numId w:val="0"/>
              </w:numPr>
              <w:rPr>
                <w:rFonts w:hint="eastAsia" w:eastAsia="宋体"/>
                <w:vertAlign w:val="baseline"/>
                <w:lang w:val="en-US" w:eastAsia="zh-CN"/>
              </w:rPr>
            </w:pPr>
            <w:r>
              <w:rPr>
                <w:rFonts w:hint="eastAsia"/>
                <w:vertAlign w:val="baseline"/>
                <w:lang w:val="en-US" w:eastAsia="zh-CN"/>
              </w:rPr>
              <w:t>数量</w:t>
            </w:r>
          </w:p>
        </w:tc>
        <w:tc>
          <w:tcPr>
            <w:tcW w:w="1258" w:type="pct"/>
          </w:tcPr>
          <w:p w14:paraId="3F5AE1C4">
            <w:pPr>
              <w:pStyle w:val="2"/>
              <w:numPr>
                <w:ilvl w:val="0"/>
                <w:numId w:val="0"/>
              </w:numPr>
              <w:rPr>
                <w:rFonts w:hint="default" w:eastAsia="宋体"/>
                <w:vertAlign w:val="baseline"/>
                <w:lang w:val="en-US" w:eastAsia="zh-CN"/>
              </w:rPr>
            </w:pPr>
            <w:r>
              <w:rPr>
                <w:rFonts w:hint="eastAsia"/>
                <w:vertAlign w:val="baseline"/>
                <w:lang w:val="en-US" w:eastAsia="zh-CN"/>
              </w:rPr>
              <w:t>预算金额（万元）</w:t>
            </w:r>
          </w:p>
        </w:tc>
      </w:tr>
      <w:tr w14:paraId="4AEC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Align w:val="top"/>
          </w:tcPr>
          <w:p w14:paraId="36C97008">
            <w:pPr>
              <w:pStyle w:val="2"/>
              <w:numPr>
                <w:ilvl w:val="0"/>
                <w:numId w:val="0"/>
              </w:numPr>
              <w:ind w:left="0" w:leftChars="0" w:firstLine="0" w:firstLineChars="0"/>
              <w:rPr>
                <w:rFonts w:hint="eastAsia" w:ascii="Calibri" w:hAnsi="Calibri" w:eastAsia="宋体" w:cs="Times New Roman"/>
                <w:kern w:val="2"/>
                <w:sz w:val="21"/>
                <w:szCs w:val="22"/>
                <w:vertAlign w:val="baseline"/>
                <w:lang w:val="en-US" w:eastAsia="zh-CN" w:bidi="ar-SA"/>
              </w:rPr>
            </w:pPr>
            <w:r>
              <w:rPr>
                <w:rFonts w:hint="eastAsia"/>
                <w:vertAlign w:val="baseline"/>
                <w:lang w:val="en-US" w:eastAsia="zh-CN"/>
              </w:rPr>
              <w:t>1</w:t>
            </w:r>
          </w:p>
        </w:tc>
        <w:tc>
          <w:tcPr>
            <w:tcW w:w="2515" w:type="pct"/>
          </w:tcPr>
          <w:p w14:paraId="779CD481">
            <w:pPr>
              <w:pStyle w:val="2"/>
              <w:numPr>
                <w:ilvl w:val="0"/>
                <w:numId w:val="0"/>
              </w:numPr>
              <w:rPr>
                <w:vertAlign w:val="baseline"/>
              </w:rPr>
            </w:pPr>
            <w:r>
              <w:rPr>
                <w:rFonts w:ascii="微软雅黑" w:hAnsi="微软雅黑" w:eastAsia="微软雅黑" w:cs="微软雅黑"/>
                <w:i w:val="0"/>
                <w:iCs w:val="0"/>
                <w:caps w:val="0"/>
                <w:color w:val="000000"/>
                <w:spacing w:val="0"/>
                <w:sz w:val="21"/>
                <w:szCs w:val="21"/>
                <w:shd w:val="clear" w:fill="FFFFFF"/>
              </w:rPr>
              <w:t>过氧化氢</w:t>
            </w:r>
            <w:r>
              <w:rPr>
                <w:rFonts w:hint="eastAsia" w:ascii="微软雅黑" w:hAnsi="微软雅黑" w:eastAsia="微软雅黑" w:cs="微软雅黑"/>
                <w:i w:val="0"/>
                <w:iCs w:val="0"/>
                <w:caps w:val="0"/>
                <w:color w:val="000000"/>
                <w:spacing w:val="0"/>
                <w:sz w:val="21"/>
                <w:szCs w:val="21"/>
                <w:shd w:val="clear" w:fill="FFFFFF"/>
                <w:lang w:eastAsia="zh-CN"/>
              </w:rPr>
              <w:t>低温</w:t>
            </w:r>
            <w:r>
              <w:rPr>
                <w:rFonts w:ascii="微软雅黑" w:hAnsi="微软雅黑" w:eastAsia="微软雅黑" w:cs="微软雅黑"/>
                <w:i w:val="0"/>
                <w:iCs w:val="0"/>
                <w:caps w:val="0"/>
                <w:color w:val="000000"/>
                <w:spacing w:val="0"/>
                <w:sz w:val="21"/>
                <w:szCs w:val="21"/>
                <w:shd w:val="clear" w:fill="FFFFFF"/>
              </w:rPr>
              <w:t>等离子体五类卡灭菌挑战装置</w:t>
            </w:r>
          </w:p>
        </w:tc>
        <w:tc>
          <w:tcPr>
            <w:tcW w:w="661" w:type="pct"/>
          </w:tcPr>
          <w:p w14:paraId="4865FA60">
            <w:pPr>
              <w:pStyle w:val="2"/>
              <w:numPr>
                <w:ilvl w:val="0"/>
                <w:numId w:val="0"/>
              </w:numPr>
              <w:rPr>
                <w:rFonts w:hint="default" w:eastAsia="宋体"/>
                <w:vertAlign w:val="baseline"/>
                <w:lang w:val="en-US" w:eastAsia="zh-CN"/>
              </w:rPr>
            </w:pPr>
            <w:r>
              <w:rPr>
                <w:rFonts w:hint="eastAsia"/>
                <w:vertAlign w:val="baseline"/>
                <w:lang w:val="en-US" w:eastAsia="zh-CN"/>
              </w:rPr>
              <w:t>600支</w:t>
            </w:r>
          </w:p>
        </w:tc>
        <w:tc>
          <w:tcPr>
            <w:tcW w:w="1258" w:type="pct"/>
          </w:tcPr>
          <w:p w14:paraId="6821A7A7">
            <w:pPr>
              <w:pStyle w:val="2"/>
              <w:numPr>
                <w:ilvl w:val="0"/>
                <w:numId w:val="0"/>
              </w:numPr>
              <w:rPr>
                <w:rFonts w:hint="default" w:eastAsia="宋体"/>
                <w:vertAlign w:val="baseline"/>
                <w:lang w:val="en-US" w:eastAsia="zh-CN"/>
              </w:rPr>
            </w:pPr>
            <w:r>
              <w:rPr>
                <w:rFonts w:hint="eastAsia"/>
                <w:vertAlign w:val="baseline"/>
                <w:lang w:val="en-US" w:eastAsia="zh-CN"/>
              </w:rPr>
              <w:t>5.4</w:t>
            </w:r>
          </w:p>
        </w:tc>
      </w:tr>
      <w:tr w14:paraId="317D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Align w:val="top"/>
          </w:tcPr>
          <w:p w14:paraId="18AF6996">
            <w:pPr>
              <w:pStyle w:val="2"/>
              <w:numPr>
                <w:ilvl w:val="0"/>
                <w:numId w:val="0"/>
              </w:numPr>
              <w:ind w:left="0" w:leftChars="0" w:firstLine="0" w:firstLineChars="0"/>
              <w:rPr>
                <w:rFonts w:hint="eastAsia" w:ascii="Calibri" w:hAnsi="Calibri" w:eastAsia="宋体" w:cs="Times New Roman"/>
                <w:kern w:val="2"/>
                <w:sz w:val="21"/>
                <w:szCs w:val="22"/>
                <w:vertAlign w:val="baseline"/>
                <w:lang w:val="en-US" w:eastAsia="zh-CN" w:bidi="ar-SA"/>
              </w:rPr>
            </w:pPr>
            <w:r>
              <w:rPr>
                <w:rFonts w:hint="eastAsia"/>
                <w:vertAlign w:val="baseline"/>
                <w:lang w:val="en-US" w:eastAsia="zh-CN"/>
              </w:rPr>
              <w:t>2</w:t>
            </w:r>
          </w:p>
        </w:tc>
        <w:tc>
          <w:tcPr>
            <w:tcW w:w="2515" w:type="pct"/>
          </w:tcPr>
          <w:p w14:paraId="510F92AA">
            <w:pPr>
              <w:pStyle w:val="2"/>
              <w:numPr>
                <w:ilvl w:val="0"/>
                <w:numId w:val="0"/>
              </w:numPr>
              <w:rPr>
                <w:vertAlign w:val="baseline"/>
              </w:rPr>
            </w:pPr>
            <w:r>
              <w:rPr>
                <w:rFonts w:ascii="微软雅黑" w:hAnsi="微软雅黑" w:eastAsia="微软雅黑" w:cs="微软雅黑"/>
                <w:i w:val="0"/>
                <w:iCs w:val="0"/>
                <w:caps w:val="0"/>
                <w:color w:val="000000"/>
                <w:spacing w:val="0"/>
                <w:sz w:val="21"/>
                <w:szCs w:val="21"/>
                <w:shd w:val="clear" w:fill="FFFFFF"/>
              </w:rPr>
              <w:t>过氧化氢等离子体灭菌验证生物指示物 </w:t>
            </w:r>
          </w:p>
        </w:tc>
        <w:tc>
          <w:tcPr>
            <w:tcW w:w="661" w:type="pct"/>
          </w:tcPr>
          <w:p w14:paraId="247F0A87">
            <w:pPr>
              <w:pStyle w:val="2"/>
              <w:numPr>
                <w:ilvl w:val="0"/>
                <w:numId w:val="0"/>
              </w:numPr>
              <w:rPr>
                <w:rFonts w:hint="default"/>
                <w:vertAlign w:val="baseline"/>
                <w:lang w:val="en-US" w:eastAsia="zh-CN"/>
              </w:rPr>
            </w:pPr>
            <w:r>
              <w:rPr>
                <w:rFonts w:hint="eastAsia"/>
                <w:vertAlign w:val="baseline"/>
                <w:lang w:val="en-US" w:eastAsia="zh-CN"/>
              </w:rPr>
              <w:t>800支</w:t>
            </w:r>
          </w:p>
        </w:tc>
        <w:tc>
          <w:tcPr>
            <w:tcW w:w="1258" w:type="pct"/>
          </w:tcPr>
          <w:p w14:paraId="10CACBE8">
            <w:pPr>
              <w:pStyle w:val="2"/>
              <w:numPr>
                <w:ilvl w:val="0"/>
                <w:numId w:val="0"/>
              </w:numPr>
              <w:rPr>
                <w:rFonts w:hint="default"/>
                <w:vertAlign w:val="baseline"/>
                <w:lang w:val="en-US" w:eastAsia="zh-CN"/>
              </w:rPr>
            </w:pPr>
            <w:r>
              <w:rPr>
                <w:rFonts w:hint="eastAsia"/>
                <w:vertAlign w:val="baseline"/>
                <w:lang w:val="en-US" w:eastAsia="zh-CN"/>
              </w:rPr>
              <w:t>6.4</w:t>
            </w:r>
          </w:p>
        </w:tc>
      </w:tr>
    </w:tbl>
    <w:p w14:paraId="250FAD31">
      <w:pPr>
        <w:pStyle w:val="2"/>
        <w:numPr>
          <w:ilvl w:val="0"/>
          <w:numId w:val="0"/>
        </w:numPr>
      </w:pPr>
    </w:p>
    <w:p w14:paraId="5AB987A3">
      <w:pPr>
        <w:numPr>
          <w:ilvl w:val="0"/>
          <w:numId w:val="1"/>
        </w:numPr>
        <w:ind w:left="0" w:leftChars="0" w:firstLine="0" w:firstLineChars="0"/>
        <w:rPr>
          <w:rFonts w:hint="eastAsia" w:ascii="仿宋" w:hAnsi="仿宋" w:eastAsia="仿宋" w:cs="仿宋"/>
          <w:sz w:val="28"/>
          <w:szCs w:val="28"/>
          <w:lang w:val="en-US" w:eastAsia="zh-CN"/>
        </w:rPr>
      </w:pPr>
      <w:r>
        <w:rPr>
          <w:rFonts w:hint="eastAsia" w:ascii="宋体" w:hAnsi="宋体"/>
          <w:b/>
          <w:sz w:val="28"/>
          <w:szCs w:val="28"/>
          <w:lang w:val="en-US" w:eastAsia="zh-CN"/>
        </w:rPr>
        <w:t>项目类型：</w:t>
      </w:r>
      <w:r>
        <w:rPr>
          <w:rFonts w:hint="eastAsia" w:ascii="仿宋" w:hAnsi="仿宋" w:eastAsia="仿宋" w:cs="仿宋"/>
          <w:sz w:val="28"/>
          <w:szCs w:val="28"/>
          <w:lang w:val="en-US" w:eastAsia="zh-CN"/>
        </w:rPr>
        <w:t>货物类</w:t>
      </w:r>
    </w:p>
    <w:p w14:paraId="72E4EAFB">
      <w:pPr>
        <w:numPr>
          <w:ilvl w:val="0"/>
          <w:numId w:val="1"/>
        </w:numPr>
        <w:ind w:left="0" w:leftChars="0" w:firstLine="0" w:firstLineChars="0"/>
        <w:rPr>
          <w:rFonts w:hint="eastAsia" w:ascii="宋体" w:hAnsi="宋体"/>
          <w:b/>
          <w:sz w:val="28"/>
          <w:szCs w:val="28"/>
        </w:rPr>
      </w:pPr>
      <w:r>
        <w:rPr>
          <w:rFonts w:hint="eastAsia" w:ascii="宋体" w:hAnsi="宋体"/>
          <w:b/>
          <w:sz w:val="28"/>
          <w:szCs w:val="28"/>
          <w:lang w:val="en-US" w:eastAsia="zh-CN"/>
        </w:rPr>
        <w:t>拟用采购方式及评审方法：</w:t>
      </w:r>
      <w:r>
        <w:rPr>
          <w:rFonts w:hint="eastAsia" w:ascii="仿宋" w:hAnsi="仿宋" w:eastAsia="仿宋" w:cs="仿宋"/>
          <w:sz w:val="28"/>
          <w:szCs w:val="28"/>
          <w:lang w:val="en-US" w:eastAsia="zh-CN"/>
        </w:rPr>
        <w:t>/院内比选（最低评标价法）</w:t>
      </w:r>
    </w:p>
    <w:p w14:paraId="4BCC4B52">
      <w:pPr>
        <w:rPr>
          <w:rFonts w:hint="eastAsia" w:ascii="宋体" w:hAnsi="宋体"/>
          <w:b/>
          <w:sz w:val="28"/>
          <w:szCs w:val="28"/>
          <w:lang w:val="en-US" w:eastAsia="zh-CN"/>
        </w:rPr>
      </w:pPr>
      <w:r>
        <w:rPr>
          <w:rFonts w:hint="eastAsia" w:ascii="宋体" w:hAnsi="宋体"/>
          <w:b/>
          <w:sz w:val="28"/>
          <w:szCs w:val="28"/>
          <w:lang w:eastAsia="zh-CN"/>
        </w:rPr>
        <w:t>四、</w:t>
      </w:r>
      <w:r>
        <w:rPr>
          <w:rFonts w:hint="eastAsia" w:ascii="宋体" w:hAnsi="宋体"/>
          <w:b/>
          <w:sz w:val="28"/>
          <w:szCs w:val="28"/>
          <w:lang w:val="en-US" w:eastAsia="zh-CN"/>
        </w:rPr>
        <w:t>资格要求：</w:t>
      </w:r>
    </w:p>
    <w:p w14:paraId="197A0F8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14:paraId="5D46DB4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w:t>
      </w:r>
    </w:p>
    <w:p w14:paraId="1121BB3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3、具有健全的财务会计制度。</w:t>
      </w:r>
    </w:p>
    <w:p w14:paraId="32B1A8E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4、具有履行合同所必需的设备和专业技术能力。</w:t>
      </w:r>
    </w:p>
    <w:p w14:paraId="1DAE9D44">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5、有依法缴纳税收和社会保障资金的良好记录。</w:t>
      </w:r>
    </w:p>
    <w:p w14:paraId="1EA5644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6、参加政府采购活动前三年内，在经营活动中没有重大违法记录。</w:t>
      </w:r>
    </w:p>
    <w:p w14:paraId="1F61C5D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7、不存在与单位负责人为同一人或者存在直接控股、管理关系的其他供应商参与同一合同项下的政府采购活动的行为。</w:t>
      </w:r>
    </w:p>
    <w:p w14:paraId="7DA9925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8、不属于为本项目提供整体设计、规范编制或者项目管理、监理、检测等服务的供应商。</w:t>
      </w:r>
    </w:p>
    <w:p w14:paraId="297B1B2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9、其它特殊资格要求：</w:t>
      </w:r>
    </w:p>
    <w:p w14:paraId="6570B184">
      <w:pPr>
        <w:rPr>
          <w:rFonts w:hint="eastAsia" w:ascii="宋体" w:hAnsi="宋体"/>
          <w:b/>
          <w:sz w:val="28"/>
          <w:szCs w:val="28"/>
          <w:lang w:eastAsia="zh-CN"/>
        </w:rPr>
      </w:pPr>
      <w:r>
        <w:rPr>
          <w:rFonts w:hint="eastAsia" w:ascii="宋体" w:hAnsi="宋体"/>
          <w:b/>
          <w:sz w:val="28"/>
          <w:szCs w:val="28"/>
        </w:rPr>
        <w:t>五、技术参数、要求</w:t>
      </w:r>
      <w:r>
        <w:rPr>
          <w:rFonts w:hint="eastAsia" w:ascii="宋体" w:hAnsi="宋体"/>
          <w:b/>
          <w:sz w:val="28"/>
          <w:szCs w:val="28"/>
          <w:lang w:eastAsia="zh-CN"/>
        </w:rPr>
        <w:t>：</w:t>
      </w:r>
    </w:p>
    <w:p w14:paraId="76F2E756">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宋体" w:hAnsi="宋体"/>
          <w:b/>
          <w:sz w:val="28"/>
          <w:szCs w:val="28"/>
          <w:lang w:eastAsia="zh-CN"/>
        </w:rPr>
      </w:pPr>
      <w:r>
        <w:rPr>
          <w:rFonts w:hint="eastAsia" w:ascii="宋体" w:hAnsi="宋体"/>
          <w:b/>
          <w:sz w:val="28"/>
          <w:szCs w:val="28"/>
          <w:u w:val="single"/>
          <w:lang w:val="en-US" w:eastAsia="zh-CN"/>
        </w:rPr>
        <w:t>1.</w:t>
      </w:r>
      <w:r>
        <w:rPr>
          <w:rFonts w:hint="eastAsia" w:ascii="宋体" w:hAnsi="宋体"/>
          <w:b/>
          <w:sz w:val="28"/>
          <w:szCs w:val="28"/>
          <w:u w:val="single"/>
        </w:rPr>
        <w:t>★号实质性条款</w:t>
      </w:r>
      <w:r>
        <w:rPr>
          <w:rFonts w:hint="eastAsia" w:ascii="宋体" w:hAnsi="宋体"/>
          <w:b/>
          <w:sz w:val="28"/>
          <w:szCs w:val="28"/>
        </w:rPr>
        <w:t>（用途、配置等要求，属于</w:t>
      </w:r>
      <w:r>
        <w:rPr>
          <w:rFonts w:hint="eastAsia" w:ascii="宋体" w:hAnsi="宋体"/>
          <w:b/>
          <w:sz w:val="28"/>
          <w:szCs w:val="28"/>
          <w:lang w:val="en-US" w:eastAsia="zh-CN"/>
        </w:rPr>
        <w:t>实质性要求，不满足做无效投标处理</w:t>
      </w:r>
      <w:r>
        <w:rPr>
          <w:rFonts w:hint="eastAsia" w:ascii="宋体" w:hAnsi="宋体"/>
          <w:b/>
          <w:sz w:val="28"/>
          <w:szCs w:val="28"/>
        </w:rPr>
        <w:t>）</w:t>
      </w:r>
      <w:r>
        <w:rPr>
          <w:rFonts w:hint="eastAsia" w:ascii="宋体" w:hAnsi="宋体"/>
          <w:b/>
          <w:sz w:val="28"/>
          <w:szCs w:val="28"/>
          <w:lang w:eastAsia="zh-CN"/>
        </w:rPr>
        <w:t>；</w:t>
      </w:r>
    </w:p>
    <w:p w14:paraId="4B7F2D15">
      <w:pPr>
        <w:pStyle w:val="5"/>
        <w:pBdr>
          <w:bottom w:val="none" w:color="auto" w:sz="0" w:space="0"/>
        </w:pBdr>
        <w:ind w:firstLine="643" w:firstLineChars="200"/>
        <w:jc w:val="both"/>
        <w:rPr>
          <w:rFonts w:hint="eastAsia" w:ascii="方正粗宋简体" w:hAnsi="方正粗宋简体" w:eastAsia="方正粗宋简体" w:cs="方正粗宋简体"/>
          <w:b/>
          <w:bCs/>
          <w:sz w:val="32"/>
          <w:szCs w:val="32"/>
        </w:rPr>
      </w:pPr>
    </w:p>
    <w:p w14:paraId="1A1E08C5">
      <w:pPr>
        <w:pStyle w:val="5"/>
        <w:pBdr>
          <w:bottom w:val="none" w:color="auto" w:sz="0" w:space="0"/>
        </w:pBdr>
        <w:ind w:firstLine="643" w:firstLineChars="200"/>
        <w:jc w:val="both"/>
        <w:rPr>
          <w:rFonts w:hint="eastAsia" w:ascii="方正粗宋简体" w:hAnsi="方正粗宋简体" w:eastAsia="方正粗宋简体" w:cs="方正粗宋简体"/>
          <w:b/>
          <w:bCs/>
          <w:sz w:val="32"/>
          <w:szCs w:val="32"/>
        </w:rPr>
      </w:pPr>
      <w:r>
        <w:rPr>
          <w:rFonts w:hint="eastAsia" w:ascii="方正粗宋简体" w:hAnsi="方正粗宋简体" w:eastAsia="方正粗宋简体" w:cs="方正粗宋简体"/>
          <w:b/>
          <w:bCs/>
          <w:sz w:val="32"/>
          <w:szCs w:val="32"/>
        </w:rPr>
        <w:t>过氧化氢</w:t>
      </w:r>
      <w:r>
        <w:rPr>
          <w:rFonts w:hint="eastAsia" w:ascii="方正粗宋简体" w:hAnsi="方正粗宋简体" w:eastAsia="方正粗宋简体" w:cs="方正粗宋简体"/>
          <w:b/>
          <w:bCs/>
          <w:sz w:val="32"/>
          <w:szCs w:val="32"/>
          <w:lang w:val="en-US" w:eastAsia="zh-CN"/>
        </w:rPr>
        <w:t>等离子体五类卡灭菌挑战装置</w:t>
      </w:r>
      <w:r>
        <w:rPr>
          <w:rFonts w:hint="eastAsia" w:ascii="方正粗宋简体" w:hAnsi="方正粗宋简体" w:eastAsia="方正粗宋简体" w:cs="方正粗宋简体"/>
          <w:b/>
          <w:bCs/>
          <w:sz w:val="32"/>
          <w:szCs w:val="32"/>
        </w:rPr>
        <w:t>招标参数</w:t>
      </w:r>
    </w:p>
    <w:p w14:paraId="224EFDA6">
      <w:pPr>
        <w:pStyle w:val="5"/>
        <w:pBdr>
          <w:bottom w:val="none" w:color="auto" w:sz="0" w:space="0"/>
        </w:pBdr>
        <w:ind w:firstLine="643" w:firstLineChars="200"/>
        <w:jc w:val="both"/>
        <w:rPr>
          <w:rFonts w:hint="eastAsia" w:ascii="方正粗宋简体" w:hAnsi="方正粗宋简体" w:eastAsia="方正粗宋简体" w:cs="方正粗宋简体"/>
          <w:b/>
          <w:bCs/>
          <w:sz w:val="32"/>
          <w:szCs w:val="32"/>
        </w:rPr>
      </w:pPr>
    </w:p>
    <w:p w14:paraId="0C0A1210">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微软雅黑" w:hAnsi="微软雅黑" w:eastAsia="微软雅黑" w:cs="微软雅黑"/>
          <w:b w:val="0"/>
          <w:bCs w:val="0"/>
          <w:sz w:val="28"/>
          <w:szCs w:val="28"/>
          <w:lang w:val="en-US" w:eastAsia="zh-CN"/>
        </w:rPr>
        <w:t>★</w:t>
      </w:r>
      <w:r>
        <w:rPr>
          <w:rFonts w:hint="eastAsia" w:ascii="宋体" w:hAnsi="宋体" w:eastAsia="宋体"/>
          <w:b w:val="0"/>
          <w:bCs w:val="0"/>
          <w:sz w:val="28"/>
          <w:szCs w:val="28"/>
          <w:lang w:val="en-US" w:eastAsia="zh-CN"/>
        </w:rPr>
        <w:t>1、</w:t>
      </w:r>
      <w:r>
        <w:rPr>
          <w:rFonts w:hint="eastAsia" w:ascii="仿宋" w:hAnsi="仿宋" w:eastAsia="仿宋" w:cs="仿宋"/>
          <w:sz w:val="28"/>
          <w:szCs w:val="28"/>
          <w:lang w:val="en-US" w:eastAsia="zh-CN"/>
        </w:rPr>
        <w:t>属于第五类化学PCD，需要经过中国疾控中心环境所或相关权威机构的CMA认证，并出具检测报告证明（提供证明材料）；</w:t>
      </w:r>
    </w:p>
    <w:p w14:paraId="0B3D9298">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★2、PCD自带管腔负载，指示物为等离子体五类化学指示物符合当地监管机构要求证明为五类卡的证明材料（提供证明材料）；</w:t>
      </w:r>
    </w:p>
    <w:p w14:paraId="6475D2C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3、管腔负载是两端开口的双通道，非一端闭塞的盲端结构，管腔负载尺寸是内径1mm、长2米；</w:t>
      </w:r>
    </w:p>
    <w:p w14:paraId="6356A3A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4、产品已经在全国消毒产品备案信息服务平台上公示；</w:t>
      </w:r>
    </w:p>
    <w:p w14:paraId="74FF5F6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★5、化学指示卡检测舱一次性使用，不可重复使用（提供证明材料）；</w:t>
      </w:r>
    </w:p>
    <w:p w14:paraId="45BD0AB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6、管腔负载的材质是聚四氟乙烯塑料，管腔负载有塑料外壳保护；</w:t>
      </w:r>
    </w:p>
    <w:p w14:paraId="7837AF2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7、管腔负载至少可以重复使用60次（提供证明材料）； </w:t>
      </w:r>
    </w:p>
    <w:p w14:paraId="20D5F40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8、符合WS310新规 310.3-2016，4.4.4.3.3中对包内化学指示卡的要求，变色代表达到灭菌合格要求；</w:t>
      </w:r>
    </w:p>
    <w:p w14:paraId="07842E7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★9、化学PCD变色成功的条件为：50℃ 210秒 0.9ml，；化学PCD变色失败的条件为：50℃ 210秒 0.6ml（提供证明材料）。</w:t>
      </w:r>
    </w:p>
    <w:p w14:paraId="1A1C2FC5">
      <w:pPr>
        <w:pStyle w:val="3"/>
        <w:keepNext w:val="0"/>
        <w:keepLines w:val="0"/>
        <w:pageBreakBefore w:val="0"/>
        <w:numPr>
          <w:ilvl w:val="0"/>
          <w:numId w:val="0"/>
        </w:numPr>
        <w:kinsoku/>
        <w:wordWrap/>
        <w:overflowPunct/>
        <w:topLinePunct w:val="0"/>
        <w:autoSpaceDE/>
        <w:autoSpaceDN/>
        <w:bidi w:val="0"/>
        <w:adjustRightInd/>
        <w:snapToGrid/>
        <w:spacing w:after="0" w:line="480" w:lineRule="auto"/>
        <w:ind w:firstLine="0" w:firstLineChars="0"/>
        <w:jc w:val="both"/>
        <w:rPr>
          <w:rFonts w:hint="eastAsia" w:ascii="宋体" w:hAnsi="宋体" w:eastAsia="宋体"/>
          <w:b w:val="0"/>
          <w:bCs w:val="0"/>
          <w:sz w:val="28"/>
          <w:szCs w:val="28"/>
          <w:lang w:val="en-US" w:eastAsia="zh-CN"/>
        </w:rPr>
      </w:pPr>
    </w:p>
    <w:p w14:paraId="2D3553A5">
      <w:pPr>
        <w:pStyle w:val="5"/>
        <w:pBdr>
          <w:bottom w:val="none" w:color="auto" w:sz="0" w:space="0"/>
        </w:pBdr>
        <w:ind w:firstLine="321" w:firstLineChars="100"/>
        <w:jc w:val="both"/>
        <w:rPr>
          <w:rFonts w:hint="eastAsia"/>
          <w:b/>
          <w:bCs/>
          <w:sz w:val="32"/>
          <w:szCs w:val="32"/>
        </w:rPr>
      </w:pPr>
      <w:r>
        <w:rPr>
          <w:rFonts w:hint="eastAsia"/>
          <w:b/>
          <w:bCs/>
          <w:sz w:val="32"/>
          <w:szCs w:val="32"/>
          <w:lang w:val="en-US" w:eastAsia="zh-CN"/>
        </w:rPr>
        <w:t>过氧化氢低温等离子体灭菌验证生物指示物</w:t>
      </w:r>
      <w:r>
        <w:rPr>
          <w:rFonts w:hint="eastAsia"/>
          <w:b/>
          <w:bCs/>
          <w:sz w:val="32"/>
          <w:szCs w:val="32"/>
        </w:rPr>
        <w:t>招标参数</w:t>
      </w:r>
    </w:p>
    <w:p w14:paraId="656BE97F">
      <w:pPr>
        <w:pStyle w:val="5"/>
        <w:pBdr>
          <w:bottom w:val="none" w:color="auto" w:sz="0" w:space="0"/>
        </w:pBdr>
        <w:ind w:firstLine="320" w:firstLineChars="100"/>
        <w:jc w:val="both"/>
        <w:rPr>
          <w:rFonts w:hint="eastAsia"/>
          <w:sz w:val="32"/>
          <w:szCs w:val="32"/>
          <w:lang w:val="en-US" w:eastAsia="zh-CN"/>
        </w:rPr>
      </w:pPr>
    </w:p>
    <w:p w14:paraId="25AAE4E5">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宋体" w:hAnsi="宋体" w:eastAsia="宋体"/>
          <w:sz w:val="28"/>
          <w:szCs w:val="28"/>
          <w:lang w:val="en-US" w:eastAsia="zh-CN"/>
        </w:rPr>
        <w:t>★1、</w:t>
      </w:r>
      <w:r>
        <w:rPr>
          <w:rFonts w:hint="eastAsia" w:ascii="仿宋" w:hAnsi="仿宋" w:eastAsia="仿宋" w:cs="仿宋"/>
          <w:sz w:val="28"/>
          <w:szCs w:val="28"/>
          <w:lang w:val="en-US" w:eastAsia="zh-CN"/>
        </w:rPr>
        <w:t>需要经过中国疾控中心环境所或相关权威机构的CMA认证，并出具检测报告证明（提供证明材料）；</w:t>
      </w:r>
    </w:p>
    <w:p w14:paraId="2108AFD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2、极速生物PCD自带专用的管腔负载,符合过氧化氢灭菌器国家标准GB27955-2020 5.2.d的要求，极速生物PCD的管腔负载应是双通道两端开口，而非一端封闭的盲端管腔负载 ；                      </w:t>
      </w:r>
    </w:p>
    <w:p w14:paraId="03A6470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3、管腔负载尺寸是内径1mm长2米，材质是聚四氟乙烯材质,管腔负载有多孔塑料外壳保护（提供证明材料）；</w:t>
      </w:r>
    </w:p>
    <w:p w14:paraId="2C7EB09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★4、为了防止过氧化氢残留对生物指示物的影响，生物指示物不应放在可以重复使用的检测舱或可以重复使用的指示物外包裹舱内（提供证明材料）；</w:t>
      </w:r>
    </w:p>
    <w:p w14:paraId="0CBBD9D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5、配套使用的极速生物指示物回收菌量≥1×106 CFU/片（提供证明材料）；</w:t>
      </w:r>
    </w:p>
    <w:p w14:paraId="40B4725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6、在全国消毒产品网上备案、信息服务平台公示、可以查询到；</w:t>
      </w:r>
    </w:p>
    <w:p w14:paraId="2B18BB7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7、管腔负载可以重复使用60次；</w:t>
      </w:r>
    </w:p>
    <w:p w14:paraId="7B54748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8、产品的有效期不低于12个月；</w:t>
      </w:r>
    </w:p>
    <w:p w14:paraId="73D6192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★9、产品应匹配诺顿贝尔牌极速生物阅读器型号为YD628（提供证明材料）。</w:t>
      </w:r>
    </w:p>
    <w:p w14:paraId="4098AE33">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生产企业信用良好，五年内无行政处罚记录。</w:t>
      </w:r>
    </w:p>
    <w:p w14:paraId="2F79C4C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Theme="minorHAnsi" w:hAnsiTheme="minorHAnsi" w:eastAsiaTheme="minorEastAsia" w:cstheme="minorBidi"/>
          <w:b/>
          <w:bCs/>
          <w:kern w:val="2"/>
          <w:sz w:val="32"/>
          <w:szCs w:val="32"/>
          <w:lang w:val="en-US" w:eastAsia="zh-CN" w:bidi="ar-SA"/>
        </w:rPr>
      </w:pPr>
    </w:p>
    <w:p w14:paraId="4AE21244">
      <w:pPr>
        <w:pStyle w:val="3"/>
        <w:keepNext w:val="0"/>
        <w:keepLines w:val="0"/>
        <w:pageBreakBefore w:val="0"/>
        <w:numPr>
          <w:ilvl w:val="0"/>
          <w:numId w:val="0"/>
        </w:numPr>
        <w:kinsoku/>
        <w:wordWrap/>
        <w:overflowPunct/>
        <w:topLinePunct w:val="0"/>
        <w:autoSpaceDE/>
        <w:autoSpaceDN/>
        <w:bidi w:val="0"/>
        <w:adjustRightInd/>
        <w:snapToGrid/>
        <w:spacing w:after="0" w:line="480" w:lineRule="auto"/>
        <w:ind w:firstLine="0" w:firstLineChars="0"/>
        <w:jc w:val="both"/>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消毒产品审核要求</w:t>
      </w:r>
      <w:r>
        <w:rPr>
          <w:rFonts w:hint="eastAsia" w:ascii="宋体" w:hAnsi="宋体"/>
          <w:b/>
          <w:bCs/>
          <w:sz w:val="28"/>
          <w:szCs w:val="28"/>
          <w:lang w:val="en-US" w:eastAsia="zh-CN"/>
        </w:rPr>
        <w:t>（比选时可提供承诺函）</w:t>
      </w:r>
    </w:p>
    <w:p w14:paraId="3810FAD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一、生产厂家</w:t>
      </w:r>
    </w:p>
    <w:p w14:paraId="2DABF23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1.营业执照</w:t>
      </w:r>
    </w:p>
    <w:p w14:paraId="02A5144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2.国产的《卫生许可证》或进口产品生产国(地区)允许生产销售的证明文件及报关单</w:t>
      </w:r>
    </w:p>
    <w:p w14:paraId="5381B1A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3.卫生安评报告</w:t>
      </w:r>
    </w:p>
    <w:p w14:paraId="2B85B4E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4.CMA结果(WS 628-2018)</w:t>
      </w:r>
    </w:p>
    <w:p w14:paraId="0ECE26A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5.标签、说明书</w:t>
      </w:r>
    </w:p>
    <w:p w14:paraId="7C2B62A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6.产品配方、消毒器械结构图</w:t>
      </w:r>
    </w:p>
    <w:p w14:paraId="6D323FB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7.安评备案登记表(全国消毒产品网上备案信息服务平台检索结果)</w:t>
      </w:r>
    </w:p>
    <w:p w14:paraId="34C38EE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8.企标/质量标准</w:t>
      </w:r>
    </w:p>
    <w:p w14:paraId="30B1073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二、经营企业</w:t>
      </w:r>
    </w:p>
    <w:p w14:paraId="3B1ACC7B">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1.营业执照</w:t>
      </w:r>
    </w:p>
    <w:p w14:paraId="54914EF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2.经营许可证</w:t>
      </w:r>
    </w:p>
    <w:p w14:paraId="09403B6E">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三、委托授权书</w:t>
      </w:r>
    </w:p>
    <w:p w14:paraId="38958D61">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生产企业对经营企业授权</w:t>
      </w:r>
    </w:p>
    <w:p w14:paraId="3D2A076C">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2.经营企业对个人授权</w:t>
      </w:r>
    </w:p>
    <w:p w14:paraId="6E9DD99F">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3.经销商身份证正反面复印件</w:t>
      </w:r>
    </w:p>
    <w:p w14:paraId="70227E0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四、资质均需加盖经营企业鲜章</w:t>
      </w:r>
    </w:p>
    <w:p w14:paraId="1041FCF2">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备注:第一类消毒产品卫生安评报告有效期为四年</w:t>
      </w:r>
    </w:p>
    <w:p w14:paraId="45FF42C1">
      <w:pPr>
        <w:pStyle w:val="2"/>
        <w:rPr>
          <w:rFonts w:hint="default"/>
          <w:sz w:val="28"/>
          <w:szCs w:val="28"/>
          <w:lang w:val="en-US" w:eastAsia="zh-CN"/>
        </w:rPr>
      </w:pPr>
    </w:p>
    <w:p w14:paraId="05268409">
      <w:pPr>
        <w:rPr>
          <w:rFonts w:hint="eastAsia"/>
          <w:b/>
          <w:bCs/>
          <w:color w:val="000000" w:themeColor="text1"/>
          <w:lang w:val="en-US" w:eastAsia="zh-CN"/>
        </w:rPr>
      </w:pPr>
      <w:r>
        <w:rPr>
          <w:rFonts w:hint="eastAsia"/>
          <w:b/>
          <w:bCs/>
          <w:color w:val="000000" w:themeColor="text1"/>
          <w:lang w:val="en-US" w:eastAsia="zh-CN"/>
        </w:rPr>
        <w:t>注：（1）服务类技术参数、要求主要包括：服务内容、服务范围、服务标准、服务成果等。</w:t>
      </w:r>
    </w:p>
    <w:p w14:paraId="5D0030FD">
      <w:pPr>
        <w:rPr>
          <w:rFonts w:hint="eastAsia"/>
          <w:b/>
          <w:bCs/>
          <w:color w:val="000000" w:themeColor="text1"/>
          <w:lang w:val="en-US" w:eastAsia="zh-CN"/>
        </w:rPr>
      </w:pPr>
      <w:r>
        <w:rPr>
          <w:rFonts w:hint="eastAsia"/>
          <w:b/>
          <w:bCs/>
          <w:color w:val="000000" w:themeColor="text1"/>
          <w:lang w:val="en-US" w:eastAsia="zh-CN"/>
        </w:rPr>
        <w:t>（2）货物类技术参数、要求主要包括：采购清单、技术参数、相关强制要求或标准等。</w:t>
      </w:r>
    </w:p>
    <w:p w14:paraId="0A918D92">
      <w:pPr>
        <w:rPr>
          <w:rFonts w:hint="eastAsia"/>
          <w:color w:val="000000" w:themeColor="text1"/>
          <w:lang w:val="en-US" w:eastAsia="zh-CN"/>
        </w:rPr>
      </w:pPr>
      <w:r>
        <w:rPr>
          <w:rFonts w:hint="eastAsia"/>
          <w:b/>
          <w:bCs/>
          <w:color w:val="000000" w:themeColor="text1"/>
          <w:lang w:val="en-US" w:eastAsia="zh-CN"/>
        </w:rPr>
        <w:t>（3）单一来源项目附单一来源采购理由、单一来源供应商及联系方式。</w:t>
      </w:r>
    </w:p>
    <w:p w14:paraId="6109E1B1">
      <w:pPr>
        <w:numPr>
          <w:ilvl w:val="0"/>
          <w:numId w:val="0"/>
        </w:numPr>
        <w:rPr>
          <w:rFonts w:hint="eastAsia" w:eastAsia="宋体"/>
          <w:lang w:eastAsia="zh-CN"/>
        </w:rPr>
      </w:pPr>
    </w:p>
    <w:p w14:paraId="6DDBABDA">
      <w:pPr>
        <w:rPr>
          <w:rFonts w:ascii="宋体" w:hAnsi="宋体"/>
          <w:b/>
          <w:sz w:val="28"/>
          <w:szCs w:val="28"/>
        </w:rPr>
      </w:pPr>
      <w:r>
        <w:rPr>
          <w:rFonts w:hint="eastAsia" w:ascii="宋体" w:hAnsi="宋体"/>
          <w:b/>
          <w:sz w:val="28"/>
          <w:szCs w:val="28"/>
          <w:lang w:val="en-US" w:eastAsia="zh-CN"/>
        </w:rPr>
        <w:t>六</w:t>
      </w:r>
      <w:r>
        <w:rPr>
          <w:rFonts w:hint="eastAsia" w:ascii="宋体" w:hAnsi="宋体"/>
          <w:b/>
          <w:sz w:val="28"/>
          <w:szCs w:val="28"/>
        </w:rPr>
        <w:t>、商务要求：</w:t>
      </w:r>
      <w:r>
        <w:rPr>
          <w:rFonts w:ascii="宋体" w:hAnsi="宋体"/>
          <w:b/>
          <w:sz w:val="28"/>
          <w:szCs w:val="28"/>
        </w:rPr>
        <w:t xml:space="preserve"> </w:t>
      </w:r>
    </w:p>
    <w:p w14:paraId="3BADB226">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1、交货期：国产产品合同签订后7工作日内交货，并完成安装投入使用。</w:t>
      </w:r>
    </w:p>
    <w:p w14:paraId="1CFB458D">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2、交货地点：江油市人民医院指定地点。</w:t>
      </w:r>
    </w:p>
    <w:p w14:paraId="2383CA99">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3、质保期：≥1年（12个月）。</w:t>
      </w:r>
    </w:p>
    <w:p w14:paraId="3A344D97">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4、履约验收：根据《财政部关于进一步加强政府采购需求和履约验收管理指导意见》(财库《2016》205号)文件规范要求进行验收。</w:t>
      </w:r>
    </w:p>
    <w:p w14:paraId="23D1287D">
      <w:pPr>
        <w:keepNext w:val="0"/>
        <w:keepLines w:val="0"/>
        <w:pageBreakBefore w:val="0"/>
        <w:widowControl w:val="0"/>
        <w:kinsoku/>
        <w:wordWrap/>
        <w:overflowPunct/>
        <w:topLinePunct w:val="0"/>
        <w:autoSpaceDE/>
        <w:autoSpaceDN/>
        <w:bidi w:val="0"/>
        <w:adjustRightInd/>
        <w:snapToGrid/>
        <w:spacing w:line="120" w:lineRule="auto"/>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5、付款方式：合同约定</w:t>
      </w:r>
    </w:p>
    <w:p w14:paraId="00DF497A">
      <w:pPr>
        <w:keepNext w:val="0"/>
        <w:keepLines w:val="0"/>
        <w:pageBreakBefore w:val="0"/>
        <w:widowControl w:val="0"/>
        <w:kinsoku/>
        <w:wordWrap/>
        <w:overflowPunct/>
        <w:topLinePunct w:val="0"/>
        <w:autoSpaceDE/>
        <w:autoSpaceDN/>
        <w:bidi w:val="0"/>
        <w:adjustRightInd/>
        <w:snapToGrid/>
        <w:spacing w:line="12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6、其他未尽事宜以签订合同为准。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5AD20"/>
    <w:multiLevelType w:val="singleLevel"/>
    <w:tmpl w:val="0B65A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BhMDk2YzI0ODE0OWU1N2Q0NGFhNWNhNDUwNWE3OTM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4955FCE"/>
    <w:rsid w:val="05C51835"/>
    <w:rsid w:val="12023429"/>
    <w:rsid w:val="13040A14"/>
    <w:rsid w:val="15592FD3"/>
    <w:rsid w:val="22561C91"/>
    <w:rsid w:val="23C51DE7"/>
    <w:rsid w:val="247C3983"/>
    <w:rsid w:val="30763455"/>
    <w:rsid w:val="351F6D23"/>
    <w:rsid w:val="36692A9A"/>
    <w:rsid w:val="38143F27"/>
    <w:rsid w:val="3A733485"/>
    <w:rsid w:val="45245A8A"/>
    <w:rsid w:val="483B2AFD"/>
    <w:rsid w:val="48EF5E00"/>
    <w:rsid w:val="4C1F29EB"/>
    <w:rsid w:val="4D0D6732"/>
    <w:rsid w:val="4E0016E3"/>
    <w:rsid w:val="513B7CBE"/>
    <w:rsid w:val="51A146EB"/>
    <w:rsid w:val="570325AA"/>
    <w:rsid w:val="5A93103B"/>
    <w:rsid w:val="5B080B66"/>
    <w:rsid w:val="5CC41775"/>
    <w:rsid w:val="62F7237B"/>
    <w:rsid w:val="64AB1728"/>
    <w:rsid w:val="68113AB9"/>
    <w:rsid w:val="684B3FB4"/>
    <w:rsid w:val="7054535D"/>
    <w:rsid w:val="70D731B9"/>
    <w:rsid w:val="77097260"/>
    <w:rsid w:val="78124F72"/>
    <w:rsid w:val="795E2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qFormat/>
    <w:uiPriority w:val="0"/>
    <w:pPr>
      <w:ind w:firstLine="420" w:firstLineChars="100"/>
    </w:pPr>
  </w:style>
  <w:style w:type="paragraph" w:styleId="4">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line="408" w:lineRule="auto"/>
      <w:jc w:val="left"/>
    </w:pPr>
    <w:rPr>
      <w:rFonts w:ascii="Arial" w:hAnsi="Arial" w:eastAsia="宋体" w:cs="Arial"/>
      <w:kern w:val="0"/>
      <w:sz w:val="18"/>
      <w:szCs w:val="18"/>
    </w:rPr>
  </w:style>
  <w:style w:type="table" w:styleId="8">
    <w:name w:val="Table Grid"/>
    <w:basedOn w:val="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1779</Words>
  <Characters>1903</Characters>
  <Lines>2</Lines>
  <Paragraphs>1</Paragraphs>
  <TotalTime>11</TotalTime>
  <ScaleCrop>false</ScaleCrop>
  <LinksUpToDate>false</LinksUpToDate>
  <CharactersWithSpaces>2044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cp:lastPrinted>2024-12-30T06:44:00Z</cp:lastPrinted>
  <dcterms:modified xsi:type="dcterms:W3CDTF">2025-04-29T03:07:54Z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8764994B79DA47EFA6E987E49A301CA1</vt:lpwstr>
  </property>
  <property fmtid="{D5CDD505-2E9C-101B-9397-08002B2CF9AE}" pid="4" name="KSOTemplateDocerSaveRecord">
    <vt:lpwstr>eyJoZGlkIjoiYTA4MDA0ZDQxYTM0YmUyZDRhMGI5OWQzZDdmYWZmMDEiLCJ1c2VySWQiOiI0MTM4MTk3NTMifQ==</vt:lpwstr>
  </property>
</Properties>
</file>