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0D68">
      <w:pPr>
        <w:pStyle w:val="2"/>
        <w:spacing w:before="0" w:after="0" w:line="240" w:lineRule="auto"/>
        <w:jc w:val="center"/>
        <w:rPr>
          <w:rFonts w:hint="eastAsia" w:ascii="仿宋" w:hAnsi="仿宋" w:eastAsia="仿宋" w:cs="仿宋"/>
          <w:color w:val="000000"/>
          <w:sz w:val="40"/>
          <w:szCs w:val="40"/>
          <w:lang w:val="en-US" w:eastAsia="zh-CN"/>
        </w:rPr>
      </w:pPr>
      <w:r>
        <w:rPr>
          <w:rFonts w:hint="eastAsia" w:ascii="仿宋" w:hAnsi="仿宋" w:eastAsia="仿宋" w:cs="仿宋"/>
          <w:color w:val="000000"/>
          <w:sz w:val="40"/>
          <w:szCs w:val="40"/>
          <w:lang w:val="en-US" w:eastAsia="zh-CN"/>
        </w:rPr>
        <w:t>江油市人民医院</w:t>
      </w:r>
    </w:p>
    <w:p w14:paraId="0B481CA4">
      <w:pPr>
        <w:pStyle w:val="2"/>
        <w:spacing w:before="0" w:after="0" w:line="240" w:lineRule="auto"/>
        <w:jc w:val="center"/>
        <w:rPr>
          <w:rFonts w:hint="eastAsia" w:ascii="仿宋" w:hAnsi="仿宋" w:eastAsia="仿宋" w:cs="仿宋"/>
          <w:color w:val="000000"/>
          <w:sz w:val="40"/>
          <w:szCs w:val="40"/>
        </w:rPr>
      </w:pPr>
      <w:r>
        <w:rPr>
          <w:rFonts w:hint="eastAsia" w:ascii="仿宋" w:hAnsi="仿宋" w:eastAsia="仿宋" w:cs="仿宋"/>
          <w:color w:val="000000"/>
          <w:sz w:val="40"/>
          <w:szCs w:val="40"/>
          <w:lang w:val="en-US" w:eastAsia="zh-CN"/>
        </w:rPr>
        <w:t>电梯维保服务采购需求</w:t>
      </w:r>
    </w:p>
    <w:p w14:paraId="4A9AD026">
      <w:pPr>
        <w:ind w:firstLine="482" w:firstLineChars="200"/>
        <w:rPr>
          <w:rFonts w:hint="eastAsia" w:ascii="仿宋" w:hAnsi="仿宋" w:eastAsia="仿宋" w:cs="仿宋"/>
          <w:b/>
          <w:color w:val="000000"/>
          <w:sz w:val="24"/>
        </w:rPr>
      </w:pPr>
      <w:bookmarkStart w:id="0" w:name="_Toc217446094"/>
    </w:p>
    <w:p w14:paraId="2B31BE57">
      <w:pPr>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前提：本章中标注“</w:t>
      </w:r>
      <w:r>
        <w:rPr>
          <w:rFonts w:hint="eastAsia" w:ascii="仿宋" w:hAnsi="仿宋" w:eastAsia="仿宋" w:cs="仿宋"/>
          <w:color w:val="000000"/>
          <w:sz w:val="24"/>
        </w:rPr>
        <w:t>★</w:t>
      </w:r>
      <w:r>
        <w:rPr>
          <w:rFonts w:hint="eastAsia" w:ascii="仿宋" w:hAnsi="仿宋" w:eastAsia="仿宋" w:cs="仿宋"/>
          <w:b/>
          <w:color w:val="000000"/>
          <w:sz w:val="24"/>
        </w:rPr>
        <w:t>”的条款为本项目的实质性条款，</w:t>
      </w:r>
      <w:r>
        <w:rPr>
          <w:rFonts w:hint="eastAsia" w:ascii="仿宋" w:hAnsi="仿宋" w:eastAsia="仿宋" w:cs="仿宋"/>
          <w:b/>
          <w:color w:val="000000"/>
          <w:sz w:val="24"/>
          <w:lang w:eastAsia="zh-CN"/>
        </w:rPr>
        <w:t>供应商</w:t>
      </w:r>
      <w:r>
        <w:rPr>
          <w:rFonts w:hint="eastAsia" w:ascii="仿宋" w:hAnsi="仿宋" w:eastAsia="仿宋" w:cs="仿宋"/>
          <w:b/>
          <w:color w:val="000000"/>
          <w:sz w:val="24"/>
        </w:rPr>
        <w:t>不满足的，将按照无效投标处理。</w:t>
      </w:r>
    </w:p>
    <w:p w14:paraId="7D977D6B">
      <w:pPr>
        <w:pStyle w:val="3"/>
        <w:numPr>
          <w:ilvl w:val="0"/>
          <w:numId w:val="1"/>
        </w:num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项目概述</w:t>
      </w:r>
      <w:bookmarkStart w:id="7" w:name="_GoBack"/>
      <w:bookmarkEnd w:id="7"/>
    </w:p>
    <w:p w14:paraId="5271F511">
      <w:pPr>
        <w:numPr>
          <w:ilvl w:val="0"/>
          <w:numId w:val="0"/>
        </w:numPr>
        <w:rPr>
          <w:rFonts w:hint="default" w:eastAsia="宋体"/>
          <w:lang w:val="en-US" w:eastAsia="zh-CN"/>
        </w:rPr>
      </w:pPr>
      <w:r>
        <w:rPr>
          <w:rFonts w:hint="eastAsia"/>
          <w:lang w:val="en-US" w:eastAsia="zh-CN"/>
        </w:rPr>
        <w:t>1、基本情况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66"/>
        <w:gridCol w:w="1420"/>
        <w:gridCol w:w="1420"/>
        <w:gridCol w:w="1421"/>
        <w:gridCol w:w="1421"/>
      </w:tblGrid>
      <w:tr w14:paraId="3132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A649F63">
            <w:pPr>
              <w:widowControl w:val="0"/>
              <w:spacing w:before="254" w:after="160" w:line="221" w:lineRule="auto"/>
              <w:jc w:val="both"/>
              <w:rPr>
                <w:rFonts w:hint="eastAsia" w:ascii="仿宋" w:hAnsi="仿宋" w:eastAsia="仿宋" w:cs="仿宋"/>
                <w:b/>
                <w:color w:val="000000"/>
                <w:sz w:val="24"/>
                <w:vertAlign w:val="baseline"/>
              </w:rPr>
            </w:pPr>
            <w:r>
              <w:rPr>
                <w:rFonts w:ascii="宋体" w:hAnsi="宋体" w:eastAsia="宋体" w:cs="宋体"/>
                <w:spacing w:val="20"/>
                <w:kern w:val="2"/>
                <w:sz w:val="18"/>
                <w:szCs w:val="18"/>
                <w:lang w:val="en-US" w:eastAsia="en-US" w:bidi="ar-SA"/>
              </w:rPr>
              <w:t>序号</w:t>
            </w:r>
          </w:p>
        </w:tc>
        <w:tc>
          <w:tcPr>
            <w:tcW w:w="2066" w:type="dxa"/>
            <w:vAlign w:val="top"/>
          </w:tcPr>
          <w:p w14:paraId="595DB623">
            <w:pPr>
              <w:widowControl w:val="0"/>
              <w:spacing w:before="266" w:after="160" w:line="215" w:lineRule="auto"/>
              <w:jc w:val="center"/>
              <w:rPr>
                <w:rFonts w:hint="eastAsia" w:ascii="仿宋" w:hAnsi="仿宋" w:eastAsia="仿宋" w:cs="仿宋"/>
                <w:b/>
                <w:color w:val="000000"/>
                <w:sz w:val="24"/>
                <w:vertAlign w:val="baseline"/>
              </w:rPr>
            </w:pPr>
            <w:r>
              <w:rPr>
                <w:rFonts w:ascii="宋体" w:hAnsi="宋体" w:eastAsia="宋体" w:cs="宋体"/>
                <w:spacing w:val="17"/>
                <w:kern w:val="2"/>
                <w:sz w:val="18"/>
                <w:szCs w:val="18"/>
                <w:lang w:val="en-US" w:eastAsia="en-US" w:bidi="ar-SA"/>
              </w:rPr>
              <w:t>分布地点</w:t>
            </w:r>
          </w:p>
        </w:tc>
        <w:tc>
          <w:tcPr>
            <w:tcW w:w="1420" w:type="dxa"/>
            <w:vAlign w:val="top"/>
          </w:tcPr>
          <w:p w14:paraId="6B7996A2">
            <w:pPr>
              <w:widowControl w:val="0"/>
              <w:spacing w:before="266" w:after="160" w:line="215" w:lineRule="auto"/>
              <w:jc w:val="center"/>
              <w:rPr>
                <w:rFonts w:hint="eastAsia" w:ascii="仿宋" w:hAnsi="仿宋" w:eastAsia="仿宋" w:cs="仿宋"/>
                <w:b/>
                <w:color w:val="000000"/>
                <w:sz w:val="24"/>
                <w:vertAlign w:val="baseline"/>
              </w:rPr>
            </w:pPr>
            <w:r>
              <w:rPr>
                <w:rFonts w:ascii="宋体" w:hAnsi="宋体" w:eastAsia="宋体" w:cs="宋体"/>
                <w:spacing w:val="15"/>
                <w:kern w:val="2"/>
                <w:sz w:val="18"/>
                <w:szCs w:val="18"/>
                <w:lang w:val="en-US" w:eastAsia="en-US" w:bidi="ar-SA"/>
              </w:rPr>
              <w:t>电梯类型</w:t>
            </w:r>
          </w:p>
        </w:tc>
        <w:tc>
          <w:tcPr>
            <w:tcW w:w="1420" w:type="dxa"/>
            <w:vAlign w:val="top"/>
          </w:tcPr>
          <w:p w14:paraId="7F771AFF">
            <w:pPr>
              <w:widowControl w:val="0"/>
              <w:spacing w:before="258" w:after="160" w:line="219" w:lineRule="auto"/>
              <w:jc w:val="center"/>
              <w:rPr>
                <w:rFonts w:hint="eastAsia" w:ascii="仿宋" w:hAnsi="仿宋" w:eastAsia="仿宋" w:cs="仿宋"/>
                <w:b/>
                <w:color w:val="000000"/>
                <w:sz w:val="24"/>
                <w:vertAlign w:val="baseline"/>
              </w:rPr>
            </w:pPr>
            <w:r>
              <w:rPr>
                <w:rFonts w:ascii="宋体" w:hAnsi="宋体" w:eastAsia="宋体" w:cs="宋体"/>
                <w:spacing w:val="12"/>
                <w:kern w:val="2"/>
                <w:sz w:val="18"/>
                <w:szCs w:val="18"/>
                <w:lang w:val="en-US" w:eastAsia="en-US" w:bidi="ar-SA"/>
              </w:rPr>
              <w:t>电梯品牌</w:t>
            </w:r>
          </w:p>
        </w:tc>
        <w:tc>
          <w:tcPr>
            <w:tcW w:w="1421" w:type="dxa"/>
            <w:vAlign w:val="top"/>
          </w:tcPr>
          <w:p w14:paraId="1AD8B4FC">
            <w:pPr>
              <w:widowControl w:val="0"/>
              <w:spacing w:before="275" w:after="160" w:line="211" w:lineRule="auto"/>
              <w:ind w:left="462" w:leftChars="0"/>
              <w:jc w:val="center"/>
              <w:rPr>
                <w:rFonts w:hint="eastAsia" w:ascii="仿宋" w:hAnsi="仿宋" w:eastAsia="仿宋" w:cs="仿宋"/>
                <w:b/>
                <w:color w:val="000000"/>
                <w:sz w:val="24"/>
                <w:vertAlign w:val="baseline"/>
              </w:rPr>
            </w:pPr>
            <w:r>
              <w:rPr>
                <w:rFonts w:ascii="宋体" w:hAnsi="宋体" w:eastAsia="宋体" w:cs="宋体"/>
                <w:spacing w:val="15"/>
                <w:kern w:val="2"/>
                <w:sz w:val="18"/>
                <w:szCs w:val="18"/>
                <w:lang w:val="en-US" w:eastAsia="en-US" w:bidi="ar-SA"/>
              </w:rPr>
              <w:t>层/站</w:t>
            </w:r>
          </w:p>
        </w:tc>
        <w:tc>
          <w:tcPr>
            <w:tcW w:w="1421" w:type="dxa"/>
            <w:vAlign w:val="top"/>
          </w:tcPr>
          <w:p w14:paraId="2850E892">
            <w:pPr>
              <w:widowControl w:val="0"/>
              <w:spacing w:before="258" w:after="160" w:line="219" w:lineRule="auto"/>
              <w:ind w:left="161" w:leftChars="0"/>
              <w:jc w:val="center"/>
              <w:rPr>
                <w:rFonts w:hint="eastAsia" w:ascii="仿宋" w:hAnsi="仿宋" w:eastAsia="仿宋" w:cs="仿宋"/>
                <w:b/>
                <w:color w:val="000000"/>
                <w:sz w:val="24"/>
                <w:vertAlign w:val="baseline"/>
              </w:rPr>
            </w:pPr>
            <w:r>
              <w:rPr>
                <w:rFonts w:hint="eastAsia" w:ascii="宋体" w:hAnsi="宋体" w:eastAsia="宋体" w:cs="宋体"/>
                <w:kern w:val="2"/>
                <w:sz w:val="18"/>
                <w:szCs w:val="18"/>
                <w:lang w:val="en-US" w:eastAsia="zh-CN" w:bidi="ar-SA"/>
              </w:rPr>
              <w:t>数量（台）</w:t>
            </w:r>
          </w:p>
        </w:tc>
      </w:tr>
      <w:tr w14:paraId="2AFD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03FCA7">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1</w:t>
            </w:r>
          </w:p>
        </w:tc>
        <w:tc>
          <w:tcPr>
            <w:tcW w:w="2066" w:type="dxa"/>
          </w:tcPr>
          <w:p w14:paraId="77D69C55">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门诊大楼</w:t>
            </w:r>
          </w:p>
        </w:tc>
        <w:tc>
          <w:tcPr>
            <w:tcW w:w="1420" w:type="dxa"/>
          </w:tcPr>
          <w:p w14:paraId="06FDF8C0">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4B391277">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帝生克虏伯</w:t>
            </w:r>
          </w:p>
        </w:tc>
        <w:tc>
          <w:tcPr>
            <w:tcW w:w="1421" w:type="dxa"/>
          </w:tcPr>
          <w:p w14:paraId="0CA57D1E">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扶梯</w:t>
            </w:r>
          </w:p>
        </w:tc>
        <w:tc>
          <w:tcPr>
            <w:tcW w:w="1421" w:type="dxa"/>
          </w:tcPr>
          <w:p w14:paraId="02293B49">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8</w:t>
            </w:r>
          </w:p>
        </w:tc>
      </w:tr>
      <w:tr w14:paraId="73E3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A73560">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2</w:t>
            </w:r>
          </w:p>
        </w:tc>
        <w:tc>
          <w:tcPr>
            <w:tcW w:w="2066" w:type="dxa"/>
          </w:tcPr>
          <w:p w14:paraId="459AB593">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门诊大楼</w:t>
            </w:r>
          </w:p>
        </w:tc>
        <w:tc>
          <w:tcPr>
            <w:tcW w:w="1420" w:type="dxa"/>
          </w:tcPr>
          <w:p w14:paraId="7D911A9B">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34A09F71">
            <w:pPr>
              <w:widowControl w:val="0"/>
              <w:spacing w:before="266" w:after="160" w:line="215" w:lineRule="auto"/>
              <w:jc w:val="center"/>
              <w:rPr>
                <w:rFonts w:hint="eastAsia" w:ascii="宋体" w:hAnsi="宋体" w:eastAsia="宋体" w:cs="宋体"/>
                <w:spacing w:val="17"/>
                <w:kern w:val="2"/>
                <w:sz w:val="18"/>
                <w:szCs w:val="18"/>
                <w:lang w:val="en-US" w:eastAsia="en-US" w:bidi="ar-SA"/>
              </w:rPr>
            </w:pPr>
            <w:r>
              <w:rPr>
                <w:rFonts w:hint="eastAsia" w:ascii="宋体" w:hAnsi="宋体" w:cs="宋体"/>
                <w:spacing w:val="17"/>
                <w:kern w:val="2"/>
                <w:sz w:val="18"/>
                <w:szCs w:val="18"/>
                <w:lang w:val="en-US" w:eastAsia="zh-CN" w:bidi="ar-SA"/>
              </w:rPr>
              <w:t>帝生克虏伯</w:t>
            </w:r>
          </w:p>
        </w:tc>
        <w:tc>
          <w:tcPr>
            <w:tcW w:w="1421" w:type="dxa"/>
          </w:tcPr>
          <w:p w14:paraId="6223E5A5">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9/9</w:t>
            </w:r>
          </w:p>
        </w:tc>
        <w:tc>
          <w:tcPr>
            <w:tcW w:w="1421" w:type="dxa"/>
          </w:tcPr>
          <w:p w14:paraId="73FE77C3">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3</w:t>
            </w:r>
          </w:p>
        </w:tc>
      </w:tr>
      <w:tr w14:paraId="3807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25F886">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3</w:t>
            </w:r>
          </w:p>
        </w:tc>
        <w:tc>
          <w:tcPr>
            <w:tcW w:w="2066" w:type="dxa"/>
          </w:tcPr>
          <w:p w14:paraId="128E29F1">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门诊大楼</w:t>
            </w:r>
          </w:p>
        </w:tc>
        <w:tc>
          <w:tcPr>
            <w:tcW w:w="1420" w:type="dxa"/>
          </w:tcPr>
          <w:p w14:paraId="5D102F54">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32B42031">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怡达</w:t>
            </w:r>
          </w:p>
        </w:tc>
        <w:tc>
          <w:tcPr>
            <w:tcW w:w="1421" w:type="dxa"/>
          </w:tcPr>
          <w:p w14:paraId="1A72BA66">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2/2</w:t>
            </w:r>
          </w:p>
        </w:tc>
        <w:tc>
          <w:tcPr>
            <w:tcW w:w="1421" w:type="dxa"/>
          </w:tcPr>
          <w:p w14:paraId="712F3BF2">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1</w:t>
            </w:r>
          </w:p>
        </w:tc>
      </w:tr>
      <w:tr w14:paraId="42FF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1BABB2">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4</w:t>
            </w:r>
          </w:p>
        </w:tc>
        <w:tc>
          <w:tcPr>
            <w:tcW w:w="2066" w:type="dxa"/>
          </w:tcPr>
          <w:p w14:paraId="12BAE63F">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行政科教楼</w:t>
            </w:r>
          </w:p>
        </w:tc>
        <w:tc>
          <w:tcPr>
            <w:tcW w:w="1420" w:type="dxa"/>
          </w:tcPr>
          <w:p w14:paraId="36A7E1CC">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6FE7B27E">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富士</w:t>
            </w:r>
          </w:p>
        </w:tc>
        <w:tc>
          <w:tcPr>
            <w:tcW w:w="1421" w:type="dxa"/>
          </w:tcPr>
          <w:p w14:paraId="16923BBA">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6/6</w:t>
            </w:r>
          </w:p>
        </w:tc>
        <w:tc>
          <w:tcPr>
            <w:tcW w:w="1421" w:type="dxa"/>
          </w:tcPr>
          <w:p w14:paraId="628F3888">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2</w:t>
            </w:r>
          </w:p>
        </w:tc>
      </w:tr>
      <w:tr w14:paraId="1CF1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E1457C">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5</w:t>
            </w:r>
          </w:p>
        </w:tc>
        <w:tc>
          <w:tcPr>
            <w:tcW w:w="2066" w:type="dxa"/>
          </w:tcPr>
          <w:p w14:paraId="700834F2">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第一住院楼</w:t>
            </w:r>
          </w:p>
        </w:tc>
        <w:tc>
          <w:tcPr>
            <w:tcW w:w="1420" w:type="dxa"/>
          </w:tcPr>
          <w:p w14:paraId="5900D460">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4998A691">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沃克斯</w:t>
            </w:r>
          </w:p>
        </w:tc>
        <w:tc>
          <w:tcPr>
            <w:tcW w:w="1421" w:type="dxa"/>
          </w:tcPr>
          <w:p w14:paraId="717B1736">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6/6</w:t>
            </w:r>
          </w:p>
        </w:tc>
        <w:tc>
          <w:tcPr>
            <w:tcW w:w="1421" w:type="dxa"/>
          </w:tcPr>
          <w:p w14:paraId="0168F289">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1</w:t>
            </w:r>
          </w:p>
        </w:tc>
      </w:tr>
      <w:tr w14:paraId="2961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DDC51E">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6</w:t>
            </w:r>
          </w:p>
        </w:tc>
        <w:tc>
          <w:tcPr>
            <w:tcW w:w="2066" w:type="dxa"/>
          </w:tcPr>
          <w:p w14:paraId="629741AE">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第二住院楼</w:t>
            </w:r>
          </w:p>
        </w:tc>
        <w:tc>
          <w:tcPr>
            <w:tcW w:w="1420" w:type="dxa"/>
          </w:tcPr>
          <w:p w14:paraId="20707246">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03B49C20">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康力</w:t>
            </w:r>
          </w:p>
        </w:tc>
        <w:tc>
          <w:tcPr>
            <w:tcW w:w="1421" w:type="dxa"/>
          </w:tcPr>
          <w:p w14:paraId="24CFE4C6">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10/10</w:t>
            </w:r>
          </w:p>
        </w:tc>
        <w:tc>
          <w:tcPr>
            <w:tcW w:w="1421" w:type="dxa"/>
          </w:tcPr>
          <w:p w14:paraId="27F05277">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2</w:t>
            </w:r>
          </w:p>
        </w:tc>
      </w:tr>
      <w:tr w14:paraId="3CE8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61C8AC">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eastAsia="宋体" w:cs="宋体"/>
                <w:spacing w:val="17"/>
                <w:kern w:val="2"/>
                <w:sz w:val="18"/>
                <w:szCs w:val="18"/>
                <w:lang w:val="en-US" w:eastAsia="zh-CN" w:bidi="ar-SA"/>
              </w:rPr>
              <w:t>7</w:t>
            </w:r>
          </w:p>
        </w:tc>
        <w:tc>
          <w:tcPr>
            <w:tcW w:w="2066" w:type="dxa"/>
          </w:tcPr>
          <w:p w14:paraId="7370E23F">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第二住院楼</w:t>
            </w:r>
          </w:p>
        </w:tc>
        <w:tc>
          <w:tcPr>
            <w:tcW w:w="1420" w:type="dxa"/>
          </w:tcPr>
          <w:p w14:paraId="722D0412">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6B2D7C52">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沃克斯</w:t>
            </w:r>
          </w:p>
        </w:tc>
        <w:tc>
          <w:tcPr>
            <w:tcW w:w="1421" w:type="dxa"/>
          </w:tcPr>
          <w:p w14:paraId="2E4B0F9F">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11/11</w:t>
            </w:r>
          </w:p>
        </w:tc>
        <w:tc>
          <w:tcPr>
            <w:tcW w:w="1421" w:type="dxa"/>
          </w:tcPr>
          <w:p w14:paraId="5F90EF92">
            <w:pPr>
              <w:widowControl w:val="0"/>
              <w:spacing w:before="266" w:after="160" w:line="215" w:lineRule="auto"/>
              <w:jc w:val="center"/>
              <w:rPr>
                <w:rFonts w:hint="eastAsia"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4</w:t>
            </w:r>
          </w:p>
        </w:tc>
      </w:tr>
      <w:tr w14:paraId="4C19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7198CE">
            <w:pPr>
              <w:widowControl w:val="0"/>
              <w:spacing w:before="266" w:after="160" w:line="215" w:lineRule="auto"/>
              <w:jc w:val="center"/>
              <w:rPr>
                <w:rFonts w:hint="default" w:ascii="宋体" w:hAnsi="宋体" w:eastAsia="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8</w:t>
            </w:r>
          </w:p>
        </w:tc>
        <w:tc>
          <w:tcPr>
            <w:tcW w:w="2066" w:type="dxa"/>
          </w:tcPr>
          <w:p w14:paraId="1070A76E">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第三住院楼</w:t>
            </w:r>
          </w:p>
        </w:tc>
        <w:tc>
          <w:tcPr>
            <w:tcW w:w="1420" w:type="dxa"/>
          </w:tcPr>
          <w:p w14:paraId="49EFDA31">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5C14542C">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菱王</w:t>
            </w:r>
          </w:p>
        </w:tc>
        <w:tc>
          <w:tcPr>
            <w:tcW w:w="1421" w:type="dxa"/>
          </w:tcPr>
          <w:p w14:paraId="6B37D949">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12/12</w:t>
            </w:r>
          </w:p>
        </w:tc>
        <w:tc>
          <w:tcPr>
            <w:tcW w:w="1421" w:type="dxa"/>
          </w:tcPr>
          <w:p w14:paraId="66E470EA">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6</w:t>
            </w:r>
          </w:p>
        </w:tc>
      </w:tr>
      <w:tr w14:paraId="719E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561F5F">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9</w:t>
            </w:r>
          </w:p>
        </w:tc>
        <w:tc>
          <w:tcPr>
            <w:tcW w:w="2066" w:type="dxa"/>
          </w:tcPr>
          <w:p w14:paraId="40DA987A">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第三住院楼</w:t>
            </w:r>
          </w:p>
        </w:tc>
        <w:tc>
          <w:tcPr>
            <w:tcW w:w="1420" w:type="dxa"/>
          </w:tcPr>
          <w:p w14:paraId="0C8E88AD">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医用电梯</w:t>
            </w:r>
          </w:p>
        </w:tc>
        <w:tc>
          <w:tcPr>
            <w:tcW w:w="1420" w:type="dxa"/>
          </w:tcPr>
          <w:p w14:paraId="68159EAC">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菱王</w:t>
            </w:r>
          </w:p>
        </w:tc>
        <w:tc>
          <w:tcPr>
            <w:tcW w:w="1421" w:type="dxa"/>
          </w:tcPr>
          <w:p w14:paraId="7C259FC0">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2/2</w:t>
            </w:r>
          </w:p>
        </w:tc>
        <w:tc>
          <w:tcPr>
            <w:tcW w:w="1421" w:type="dxa"/>
          </w:tcPr>
          <w:p w14:paraId="6CC8137F">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2</w:t>
            </w:r>
          </w:p>
        </w:tc>
      </w:tr>
      <w:tr w14:paraId="2602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1" w:type="dxa"/>
            <w:gridSpan w:val="5"/>
          </w:tcPr>
          <w:p w14:paraId="7C2CBB57">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合计</w:t>
            </w:r>
          </w:p>
        </w:tc>
        <w:tc>
          <w:tcPr>
            <w:tcW w:w="1421" w:type="dxa"/>
          </w:tcPr>
          <w:p w14:paraId="5BE552A2">
            <w:pPr>
              <w:widowControl w:val="0"/>
              <w:spacing w:before="266" w:after="160" w:line="215" w:lineRule="auto"/>
              <w:jc w:val="center"/>
              <w:rPr>
                <w:rFonts w:hint="default" w:ascii="宋体" w:hAnsi="宋体" w:cs="宋体"/>
                <w:spacing w:val="17"/>
                <w:kern w:val="2"/>
                <w:sz w:val="18"/>
                <w:szCs w:val="18"/>
                <w:lang w:val="en-US" w:eastAsia="zh-CN" w:bidi="ar-SA"/>
              </w:rPr>
            </w:pPr>
            <w:r>
              <w:rPr>
                <w:rFonts w:hint="eastAsia" w:ascii="宋体" w:hAnsi="宋体" w:cs="宋体"/>
                <w:spacing w:val="17"/>
                <w:kern w:val="2"/>
                <w:sz w:val="18"/>
                <w:szCs w:val="18"/>
                <w:lang w:val="en-US" w:eastAsia="zh-CN" w:bidi="ar-SA"/>
              </w:rPr>
              <w:t>29</w:t>
            </w:r>
          </w:p>
        </w:tc>
      </w:tr>
      <w:bookmarkEnd w:id="0"/>
    </w:tbl>
    <w:p w14:paraId="226D1456">
      <w:pPr>
        <w:pStyle w:val="7"/>
        <w:ind w:firstLine="480" w:firstLineChars="200"/>
        <w:rPr>
          <w:rFonts w:hint="eastAsia" w:ascii="仿宋" w:hAnsi="仿宋" w:eastAsia="仿宋"/>
          <w:bCs/>
          <w:color w:val="000000"/>
          <w:sz w:val="24"/>
        </w:rPr>
      </w:pPr>
      <w:bookmarkStart w:id="1" w:name="_Toc217446095"/>
    </w:p>
    <w:p w14:paraId="36AA9EEC">
      <w:pPr>
        <w:pStyle w:val="7"/>
        <w:ind w:firstLine="480" w:firstLineChars="200"/>
        <w:rPr>
          <w:rFonts w:hint="eastAsia" w:ascii="仿宋" w:hAnsi="仿宋" w:eastAsia="仿宋"/>
          <w:bCs/>
          <w:color w:val="000000"/>
          <w:sz w:val="24"/>
        </w:rPr>
      </w:pPr>
    </w:p>
    <w:p w14:paraId="13589CE2">
      <w:pPr>
        <w:pStyle w:val="7"/>
        <w:ind w:firstLine="480" w:firstLineChars="200"/>
        <w:rPr>
          <w:rFonts w:hint="eastAsia" w:ascii="仿宋" w:hAnsi="仿宋" w:eastAsia="仿宋"/>
          <w:bCs/>
          <w:color w:val="000000"/>
          <w:sz w:val="24"/>
        </w:rPr>
      </w:pPr>
    </w:p>
    <w:p w14:paraId="7255999B">
      <w:pPr>
        <w:pStyle w:val="7"/>
        <w:ind w:firstLine="480" w:firstLineChars="200"/>
        <w:rPr>
          <w:rFonts w:ascii="仿宋" w:hAnsi="仿宋" w:eastAsia="仿宋"/>
          <w:color w:val="000000"/>
        </w:rPr>
      </w:pPr>
      <w:r>
        <w:rPr>
          <w:rFonts w:hint="eastAsia" w:ascii="仿宋" w:hAnsi="仿宋" w:eastAsia="仿宋"/>
          <w:bCs/>
          <w:color w:val="000000"/>
          <w:sz w:val="24"/>
        </w:rPr>
        <w:t>2、项目清单：</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84"/>
        <w:gridCol w:w="1515"/>
        <w:gridCol w:w="2325"/>
        <w:gridCol w:w="2050"/>
      </w:tblGrid>
      <w:tr w14:paraId="437F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14:paraId="01C55A3A">
            <w:pPr>
              <w:pStyle w:val="5"/>
              <w:spacing w:line="400" w:lineRule="exact"/>
              <w:ind w:firstLine="0" w:firstLineChars="0"/>
              <w:jc w:val="center"/>
              <w:rPr>
                <w:rFonts w:ascii="仿宋" w:hAnsi="仿宋" w:eastAsia="仿宋"/>
                <w:bCs/>
                <w:color w:val="000000"/>
                <w:sz w:val="24"/>
              </w:rPr>
            </w:pPr>
            <w:r>
              <w:rPr>
                <w:rFonts w:hint="eastAsia" w:ascii="仿宋" w:hAnsi="仿宋" w:eastAsia="仿宋"/>
                <w:bCs/>
                <w:color w:val="000000"/>
                <w:sz w:val="24"/>
                <w:lang w:val="en-US" w:eastAsia="zh-CN"/>
              </w:rPr>
              <w:t>序</w:t>
            </w:r>
            <w:r>
              <w:rPr>
                <w:rFonts w:hint="eastAsia" w:ascii="仿宋" w:hAnsi="仿宋" w:eastAsia="仿宋"/>
                <w:bCs/>
                <w:color w:val="000000"/>
                <w:sz w:val="24"/>
              </w:rPr>
              <w:t>号</w:t>
            </w:r>
          </w:p>
        </w:tc>
        <w:tc>
          <w:tcPr>
            <w:tcW w:w="1884" w:type="dxa"/>
            <w:shd w:val="clear" w:color="auto" w:fill="auto"/>
            <w:vAlign w:val="center"/>
          </w:tcPr>
          <w:p w14:paraId="4D8491D7">
            <w:pPr>
              <w:pStyle w:val="5"/>
              <w:spacing w:line="400" w:lineRule="exact"/>
              <w:ind w:firstLine="0" w:firstLineChars="0"/>
              <w:jc w:val="center"/>
              <w:rPr>
                <w:rFonts w:ascii="仿宋" w:hAnsi="仿宋" w:eastAsia="仿宋"/>
                <w:bCs/>
                <w:color w:val="000000"/>
                <w:sz w:val="24"/>
              </w:rPr>
            </w:pPr>
            <w:r>
              <w:rPr>
                <w:rFonts w:hint="eastAsia" w:ascii="仿宋" w:hAnsi="仿宋" w:eastAsia="仿宋"/>
                <w:bCs/>
                <w:color w:val="000000"/>
                <w:sz w:val="24"/>
                <w:lang w:val="en-US" w:eastAsia="zh-CN"/>
              </w:rPr>
              <w:t>项目</w:t>
            </w:r>
            <w:r>
              <w:rPr>
                <w:rFonts w:ascii="仿宋" w:hAnsi="仿宋" w:eastAsia="仿宋"/>
                <w:bCs/>
                <w:color w:val="000000"/>
                <w:sz w:val="24"/>
              </w:rPr>
              <w:t>名称</w:t>
            </w:r>
          </w:p>
        </w:tc>
        <w:tc>
          <w:tcPr>
            <w:tcW w:w="1515" w:type="dxa"/>
            <w:shd w:val="clear" w:color="auto" w:fill="auto"/>
            <w:vAlign w:val="center"/>
          </w:tcPr>
          <w:p w14:paraId="7C1DBCE0">
            <w:pPr>
              <w:pStyle w:val="5"/>
              <w:spacing w:line="400" w:lineRule="exact"/>
              <w:ind w:firstLine="0" w:firstLineChars="0"/>
              <w:jc w:val="center"/>
              <w:rPr>
                <w:rFonts w:hint="eastAsia" w:ascii="仿宋" w:hAnsi="仿宋" w:eastAsia="仿宋"/>
                <w:bCs/>
                <w:color w:val="000000"/>
                <w:sz w:val="24"/>
                <w:lang w:val="en-US" w:eastAsia="zh-CN"/>
              </w:rPr>
            </w:pPr>
            <w:r>
              <w:rPr>
                <w:rFonts w:hint="eastAsia" w:ascii="仿宋" w:hAnsi="仿宋" w:eastAsia="仿宋"/>
                <w:bCs/>
                <w:color w:val="000000"/>
                <w:sz w:val="24"/>
                <w:lang w:val="en-US" w:eastAsia="zh-CN"/>
              </w:rPr>
              <w:t>数量</w:t>
            </w:r>
          </w:p>
        </w:tc>
        <w:tc>
          <w:tcPr>
            <w:tcW w:w="2325" w:type="dxa"/>
            <w:shd w:val="clear" w:color="auto" w:fill="auto"/>
            <w:vAlign w:val="center"/>
          </w:tcPr>
          <w:p w14:paraId="66DFED34">
            <w:pPr>
              <w:pStyle w:val="5"/>
              <w:spacing w:line="400" w:lineRule="exact"/>
              <w:ind w:firstLine="0" w:firstLineChars="0"/>
              <w:jc w:val="center"/>
              <w:rPr>
                <w:rFonts w:hint="default" w:ascii="仿宋" w:hAnsi="仿宋" w:eastAsia="仿宋"/>
                <w:bCs/>
                <w:color w:val="000000"/>
                <w:sz w:val="24"/>
                <w:lang w:val="en-US" w:eastAsia="zh-CN"/>
              </w:rPr>
            </w:pPr>
            <w:r>
              <w:rPr>
                <w:rFonts w:hint="eastAsia" w:ascii="仿宋" w:hAnsi="仿宋" w:eastAsia="仿宋"/>
                <w:bCs/>
                <w:color w:val="000000"/>
                <w:sz w:val="24"/>
                <w:lang w:val="en-US" w:eastAsia="zh-CN"/>
              </w:rPr>
              <w:t>预算金额（万元）</w:t>
            </w:r>
          </w:p>
        </w:tc>
        <w:tc>
          <w:tcPr>
            <w:tcW w:w="2050" w:type="dxa"/>
            <w:shd w:val="clear" w:color="auto" w:fill="auto"/>
            <w:vAlign w:val="center"/>
          </w:tcPr>
          <w:p w14:paraId="7607C05F">
            <w:pPr>
              <w:pStyle w:val="5"/>
              <w:spacing w:line="400" w:lineRule="exact"/>
              <w:ind w:firstLine="0" w:firstLineChars="0"/>
              <w:jc w:val="center"/>
              <w:rPr>
                <w:rFonts w:hint="eastAsia" w:ascii="仿宋" w:hAnsi="仿宋" w:eastAsia="仿宋"/>
                <w:bCs/>
                <w:color w:val="000000"/>
                <w:sz w:val="24"/>
                <w:lang w:eastAsia="zh-CN"/>
              </w:rPr>
            </w:pPr>
            <w:r>
              <w:rPr>
                <w:rFonts w:hint="eastAsia" w:ascii="仿宋" w:hAnsi="仿宋" w:eastAsia="仿宋"/>
                <w:bCs/>
                <w:color w:val="000000"/>
                <w:sz w:val="24"/>
                <w:lang w:val="en-US" w:eastAsia="zh-CN"/>
              </w:rPr>
              <w:t>备注</w:t>
            </w:r>
          </w:p>
        </w:tc>
      </w:tr>
      <w:tr w14:paraId="170F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14:paraId="7CA2B977">
            <w:pPr>
              <w:pStyle w:val="5"/>
              <w:spacing w:line="400" w:lineRule="exact"/>
              <w:ind w:firstLine="0" w:firstLineChars="0"/>
              <w:jc w:val="center"/>
              <w:rPr>
                <w:rFonts w:ascii="仿宋" w:hAnsi="仿宋" w:eastAsia="仿宋"/>
                <w:bCs/>
                <w:color w:val="000000"/>
                <w:sz w:val="24"/>
              </w:rPr>
            </w:pPr>
            <w:r>
              <w:rPr>
                <w:rFonts w:hint="eastAsia" w:ascii="仿宋" w:hAnsi="仿宋" w:eastAsia="仿宋"/>
                <w:bCs/>
                <w:color w:val="000000"/>
                <w:sz w:val="24"/>
              </w:rPr>
              <w:t>1</w:t>
            </w:r>
          </w:p>
        </w:tc>
        <w:tc>
          <w:tcPr>
            <w:tcW w:w="1884" w:type="dxa"/>
            <w:shd w:val="clear" w:color="auto" w:fill="auto"/>
            <w:vAlign w:val="center"/>
          </w:tcPr>
          <w:p w14:paraId="034BD1AA">
            <w:pPr>
              <w:pStyle w:val="5"/>
              <w:spacing w:line="400" w:lineRule="exact"/>
              <w:ind w:firstLine="0" w:firstLineChars="0"/>
              <w:jc w:val="center"/>
              <w:rPr>
                <w:rFonts w:ascii="仿宋" w:hAnsi="仿宋" w:eastAsia="仿宋"/>
                <w:bCs/>
                <w:color w:val="000000"/>
                <w:sz w:val="24"/>
              </w:rPr>
            </w:pPr>
            <w:r>
              <w:rPr>
                <w:rFonts w:hint="eastAsia" w:ascii="仿宋" w:hAnsi="仿宋" w:eastAsia="仿宋"/>
                <w:bCs/>
                <w:color w:val="000000"/>
                <w:sz w:val="24"/>
                <w:lang w:val="en-US" w:eastAsia="zh-CN"/>
              </w:rPr>
              <w:t>电梯</w:t>
            </w:r>
            <w:r>
              <w:rPr>
                <w:rFonts w:hint="eastAsia" w:ascii="仿宋" w:hAnsi="仿宋" w:eastAsia="仿宋"/>
                <w:bCs/>
                <w:color w:val="000000"/>
                <w:sz w:val="24"/>
              </w:rPr>
              <w:t>维保服务</w:t>
            </w:r>
          </w:p>
        </w:tc>
        <w:tc>
          <w:tcPr>
            <w:tcW w:w="1515" w:type="dxa"/>
            <w:shd w:val="clear" w:color="auto" w:fill="auto"/>
            <w:vAlign w:val="center"/>
          </w:tcPr>
          <w:p w14:paraId="1AED2372">
            <w:pPr>
              <w:pStyle w:val="5"/>
              <w:spacing w:line="400" w:lineRule="exact"/>
              <w:ind w:firstLine="0" w:firstLineChars="0"/>
              <w:jc w:val="center"/>
              <w:rPr>
                <w:rFonts w:hint="eastAsia" w:ascii="仿宋" w:hAnsi="仿宋" w:eastAsia="仿宋"/>
                <w:bCs/>
                <w:color w:val="000000"/>
                <w:sz w:val="24"/>
                <w:lang w:val="en-US" w:eastAsia="zh-CN"/>
              </w:rPr>
            </w:pPr>
            <w:r>
              <w:rPr>
                <w:rFonts w:hint="eastAsia" w:ascii="仿宋" w:hAnsi="仿宋" w:eastAsia="仿宋"/>
                <w:bCs/>
                <w:color w:val="000000"/>
                <w:sz w:val="24"/>
                <w:lang w:val="en-US" w:eastAsia="zh-CN"/>
              </w:rPr>
              <w:t>1</w:t>
            </w:r>
          </w:p>
        </w:tc>
        <w:tc>
          <w:tcPr>
            <w:tcW w:w="2325" w:type="dxa"/>
            <w:shd w:val="clear" w:color="auto" w:fill="auto"/>
            <w:vAlign w:val="center"/>
          </w:tcPr>
          <w:p w14:paraId="36DAD7C8">
            <w:pPr>
              <w:pStyle w:val="5"/>
              <w:spacing w:line="400" w:lineRule="exact"/>
              <w:ind w:firstLine="0" w:firstLineChars="0"/>
              <w:jc w:val="center"/>
              <w:rPr>
                <w:rFonts w:hint="default" w:ascii="仿宋" w:hAnsi="仿宋" w:eastAsia="仿宋"/>
                <w:bCs/>
                <w:color w:val="000000"/>
                <w:sz w:val="24"/>
                <w:lang w:val="en-US" w:eastAsia="zh-CN"/>
              </w:rPr>
            </w:pPr>
            <w:r>
              <w:rPr>
                <w:rFonts w:hint="eastAsia" w:ascii="仿宋" w:hAnsi="仿宋" w:eastAsia="仿宋"/>
                <w:bCs/>
                <w:color w:val="000000"/>
                <w:sz w:val="24"/>
                <w:lang w:val="en-US" w:eastAsia="zh-CN"/>
              </w:rPr>
              <w:t>11万元/年</w:t>
            </w:r>
          </w:p>
        </w:tc>
        <w:tc>
          <w:tcPr>
            <w:tcW w:w="2050" w:type="dxa"/>
            <w:shd w:val="clear" w:color="auto" w:fill="auto"/>
            <w:vAlign w:val="center"/>
          </w:tcPr>
          <w:p w14:paraId="011A4D31">
            <w:pPr>
              <w:pStyle w:val="5"/>
              <w:spacing w:line="400" w:lineRule="exact"/>
              <w:ind w:firstLine="0" w:firstLineChars="0"/>
              <w:jc w:val="center"/>
              <w:rPr>
                <w:rFonts w:hint="default" w:ascii="仿宋" w:hAnsi="仿宋" w:eastAsia="仿宋"/>
                <w:bCs/>
                <w:color w:val="000000"/>
                <w:sz w:val="24"/>
                <w:lang w:val="en-US" w:eastAsia="zh-CN"/>
              </w:rPr>
            </w:pPr>
            <w:r>
              <w:rPr>
                <w:rFonts w:hint="eastAsia" w:ascii="仿宋" w:hAnsi="仿宋" w:eastAsia="仿宋"/>
                <w:bCs/>
                <w:color w:val="000000"/>
                <w:sz w:val="24"/>
                <w:lang w:val="en-US" w:eastAsia="zh-CN"/>
              </w:rPr>
              <w:t>1年</w:t>
            </w:r>
          </w:p>
        </w:tc>
      </w:tr>
    </w:tbl>
    <w:p w14:paraId="35B168A1">
      <w:pPr>
        <w:spacing w:line="240" w:lineRule="auto"/>
        <w:rPr>
          <w:rFonts w:hint="eastAsia" w:ascii="仿宋" w:hAnsi="仿宋" w:eastAsia="仿宋" w:cs="仿宋"/>
          <w:b/>
          <w:bCs/>
          <w:color w:val="000000"/>
          <w:kern w:val="2"/>
          <w:sz w:val="24"/>
          <w:szCs w:val="24"/>
          <w:lang w:val="en-US" w:eastAsia="zh-CN" w:bidi="ar-SA"/>
        </w:rPr>
      </w:pPr>
    </w:p>
    <w:p w14:paraId="72D17290">
      <w:pPr>
        <w:spacing w:line="240" w:lineRule="auto"/>
        <w:rPr>
          <w:rFonts w:hint="default" w:ascii="宋体" w:hAnsi="宋体" w:eastAsia="宋体"/>
          <w:b/>
          <w:sz w:val="28"/>
          <w:szCs w:val="28"/>
          <w:lang w:val="en-US" w:eastAsia="zh-CN"/>
        </w:rPr>
      </w:pPr>
      <w:r>
        <w:rPr>
          <w:rFonts w:hint="eastAsia" w:ascii="仿宋" w:hAnsi="仿宋" w:eastAsia="仿宋" w:cs="仿宋"/>
          <w:b/>
          <w:bCs/>
          <w:color w:val="000000"/>
          <w:kern w:val="2"/>
          <w:sz w:val="24"/>
          <w:szCs w:val="24"/>
          <w:lang w:val="en-US" w:eastAsia="zh-CN" w:bidi="ar-SA"/>
        </w:rPr>
        <w:t>（二）项目类型：</w:t>
      </w:r>
      <w:r>
        <w:rPr>
          <w:rFonts w:hint="eastAsia" w:ascii="仿宋" w:hAnsi="仿宋" w:eastAsia="仿宋" w:cs="Times New Roman"/>
          <w:bCs/>
          <w:color w:val="000000"/>
          <w:sz w:val="24"/>
          <w:lang w:val="en-US" w:eastAsia="zh-CN"/>
        </w:rPr>
        <w:t>服务类</w:t>
      </w:r>
      <w:r>
        <w:rPr>
          <w:rFonts w:hint="eastAsia" w:ascii="仿宋" w:hAnsi="仿宋" w:eastAsia="仿宋" w:cs="仿宋"/>
          <w:sz w:val="28"/>
          <w:szCs w:val="28"/>
          <w:lang w:val="en-US" w:eastAsia="zh-CN"/>
        </w:rPr>
        <w:t xml:space="preserve"> </w:t>
      </w:r>
    </w:p>
    <w:p w14:paraId="1A28EB34">
      <w:pPr>
        <w:spacing w:line="240" w:lineRule="auto"/>
        <w:rPr>
          <w:rFonts w:hint="eastAsia" w:ascii="仿宋" w:hAnsi="仿宋" w:eastAsia="仿宋" w:cs="仿宋"/>
          <w:bCs/>
          <w:color w:val="000000"/>
          <w:sz w:val="24"/>
        </w:rPr>
      </w:pPr>
      <w:r>
        <w:rPr>
          <w:rFonts w:hint="eastAsia" w:ascii="仿宋" w:hAnsi="仿宋" w:eastAsia="仿宋" w:cs="仿宋"/>
          <w:b/>
          <w:bCs/>
          <w:color w:val="000000"/>
          <w:kern w:val="2"/>
          <w:sz w:val="24"/>
          <w:szCs w:val="24"/>
          <w:lang w:val="en-US" w:eastAsia="zh-CN" w:bidi="ar-SA"/>
        </w:rPr>
        <w:t>（三）拟用采购方式及评审方法：</w:t>
      </w:r>
      <w:r>
        <w:rPr>
          <w:rFonts w:hint="eastAsia" w:ascii="仿宋" w:hAnsi="仿宋" w:eastAsia="仿宋" w:cs="Times New Roman"/>
          <w:bCs/>
          <w:color w:val="000000"/>
          <w:sz w:val="24"/>
          <w:lang w:val="en-US" w:eastAsia="zh-CN"/>
        </w:rPr>
        <w:t>院内比选（综合评分法）</w:t>
      </w:r>
    </w:p>
    <w:p w14:paraId="5F44091F">
      <w:pPr>
        <w:pStyle w:val="3"/>
        <w:spacing w:line="240" w:lineRule="auto"/>
        <w:rPr>
          <w:rFonts w:hint="eastAsia" w:ascii="仿宋" w:hAnsi="仿宋" w:eastAsia="仿宋" w:cs="仿宋"/>
          <w:color w:val="000000"/>
          <w:sz w:val="24"/>
          <w:szCs w:val="24"/>
        </w:rPr>
      </w:pPr>
      <w:r>
        <w:rPr>
          <w:rFonts w:hint="eastAsia" w:ascii="仿宋" w:hAnsi="仿宋" w:eastAsia="仿宋" w:cs="仿宋"/>
          <w:color w:val="000000"/>
          <w:sz w:val="24"/>
        </w:rPr>
        <w:t>★</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）商务要求</w:t>
      </w:r>
    </w:p>
    <w:p w14:paraId="4D58DAF8">
      <w:pPr>
        <w:spacing w:line="240" w:lineRule="auto"/>
        <w:rPr>
          <w:rFonts w:ascii="仿宋" w:hAnsi="仿宋" w:eastAsia="仿宋"/>
          <w:bCs/>
          <w:color w:val="000000"/>
          <w:sz w:val="24"/>
        </w:rPr>
      </w:pPr>
      <w:r>
        <w:rPr>
          <w:rFonts w:ascii="仿宋" w:hAnsi="仿宋" w:eastAsia="仿宋"/>
          <w:bCs/>
          <w:color w:val="000000"/>
          <w:sz w:val="24"/>
        </w:rPr>
        <w:t>1</w:t>
      </w:r>
      <w:r>
        <w:rPr>
          <w:rFonts w:hint="eastAsia" w:ascii="仿宋" w:hAnsi="仿宋" w:eastAsia="仿宋"/>
          <w:bCs/>
          <w:color w:val="000000"/>
          <w:sz w:val="24"/>
        </w:rPr>
        <w:t>、服务期限</w:t>
      </w:r>
      <w:r>
        <w:rPr>
          <w:rFonts w:ascii="仿宋" w:hAnsi="仿宋" w:eastAsia="仿宋"/>
          <w:bCs/>
          <w:color w:val="000000"/>
          <w:sz w:val="24"/>
        </w:rPr>
        <w:t>及地点</w:t>
      </w:r>
    </w:p>
    <w:p w14:paraId="3DA3C7DD">
      <w:pPr>
        <w:spacing w:line="240" w:lineRule="auto"/>
        <w:rPr>
          <w:rFonts w:ascii="仿宋" w:hAnsi="仿宋" w:eastAsia="仿宋"/>
          <w:color w:val="000000"/>
          <w:sz w:val="24"/>
        </w:rPr>
      </w:pPr>
      <w:r>
        <w:rPr>
          <w:rFonts w:ascii="仿宋" w:hAnsi="仿宋" w:eastAsia="仿宋"/>
          <w:color w:val="000000"/>
          <w:sz w:val="24"/>
        </w:rPr>
        <w:t xml:space="preserve">1.1 </w:t>
      </w:r>
      <w:r>
        <w:rPr>
          <w:rFonts w:hint="eastAsia" w:ascii="仿宋" w:hAnsi="仿宋" w:eastAsia="仿宋"/>
          <w:color w:val="000000"/>
          <w:sz w:val="24"/>
        </w:rPr>
        <w:t>服务期限：合同签订之日起</w:t>
      </w:r>
      <w:r>
        <w:rPr>
          <w:rFonts w:hint="eastAsia" w:ascii="仿宋" w:hAnsi="仿宋" w:eastAsia="仿宋"/>
          <w:color w:val="000000"/>
          <w:sz w:val="24"/>
          <w:lang w:val="en-US" w:eastAsia="zh-CN"/>
        </w:rPr>
        <w:t>12</w:t>
      </w:r>
      <w:r>
        <w:rPr>
          <w:rFonts w:ascii="仿宋" w:hAnsi="仿宋" w:eastAsia="仿宋"/>
          <w:color w:val="000000"/>
          <w:sz w:val="24"/>
        </w:rPr>
        <w:t>个月内</w:t>
      </w:r>
    </w:p>
    <w:p w14:paraId="590E338B">
      <w:pPr>
        <w:spacing w:line="240" w:lineRule="auto"/>
        <w:rPr>
          <w:rFonts w:ascii="仿宋" w:hAnsi="仿宋" w:eastAsia="仿宋"/>
          <w:color w:val="000000"/>
          <w:sz w:val="24"/>
        </w:rPr>
      </w:pPr>
      <w:r>
        <w:rPr>
          <w:rFonts w:ascii="仿宋" w:hAnsi="仿宋" w:eastAsia="仿宋"/>
          <w:color w:val="000000"/>
          <w:sz w:val="24"/>
        </w:rPr>
        <w:t xml:space="preserve">1.2 </w:t>
      </w:r>
      <w:r>
        <w:rPr>
          <w:rFonts w:hint="eastAsia" w:ascii="仿宋" w:hAnsi="仿宋" w:eastAsia="仿宋"/>
          <w:color w:val="000000"/>
          <w:sz w:val="24"/>
        </w:rPr>
        <w:t>服务地点</w:t>
      </w:r>
      <w:r>
        <w:rPr>
          <w:rFonts w:hint="eastAsia" w:ascii="仿宋" w:hAnsi="仿宋" w:eastAsia="仿宋"/>
          <w:color w:val="000000"/>
          <w:sz w:val="24"/>
          <w:lang w:eastAsia="zh-CN"/>
        </w:rPr>
        <w:t>：</w:t>
      </w:r>
      <w:r>
        <w:rPr>
          <w:rFonts w:hint="eastAsia" w:ascii="仿宋" w:hAnsi="仿宋" w:eastAsia="仿宋"/>
          <w:color w:val="000000"/>
          <w:sz w:val="24"/>
          <w:lang w:val="en-US" w:eastAsia="zh-CN"/>
        </w:rPr>
        <w:t>江油市人民</w:t>
      </w:r>
      <w:r>
        <w:rPr>
          <w:rFonts w:hint="eastAsia" w:ascii="仿宋" w:hAnsi="仿宋" w:eastAsia="仿宋"/>
          <w:color w:val="000000"/>
          <w:sz w:val="24"/>
        </w:rPr>
        <w:t>医院</w:t>
      </w:r>
    </w:p>
    <w:p w14:paraId="7C16233E">
      <w:pPr>
        <w:spacing w:line="500" w:lineRule="exact"/>
        <w:rPr>
          <w:rFonts w:hint="eastAsia" w:ascii="仿宋" w:hAnsi="仿宋" w:eastAsia="仿宋"/>
          <w:bCs/>
          <w:color w:val="000000"/>
          <w:sz w:val="24"/>
          <w:lang w:val="en-US" w:eastAsia="zh-CN"/>
        </w:rPr>
      </w:pPr>
      <w:r>
        <w:rPr>
          <w:rFonts w:ascii="仿宋" w:hAnsi="仿宋" w:eastAsia="仿宋"/>
          <w:bCs/>
          <w:color w:val="000000"/>
          <w:sz w:val="24"/>
        </w:rPr>
        <w:t>2</w:t>
      </w:r>
      <w:r>
        <w:rPr>
          <w:rFonts w:hint="eastAsia" w:ascii="仿宋" w:hAnsi="仿宋" w:eastAsia="仿宋"/>
          <w:bCs/>
          <w:color w:val="000000"/>
          <w:sz w:val="24"/>
        </w:rPr>
        <w:t>、</w:t>
      </w:r>
      <w:r>
        <w:rPr>
          <w:rFonts w:ascii="仿宋" w:hAnsi="仿宋" w:eastAsia="仿宋"/>
          <w:bCs/>
          <w:color w:val="000000"/>
          <w:sz w:val="24"/>
        </w:rPr>
        <w:t>付款方法和条件：</w:t>
      </w:r>
      <w:r>
        <w:rPr>
          <w:rFonts w:hint="eastAsia" w:ascii="仿宋" w:hAnsi="仿宋" w:eastAsia="仿宋" w:cs="Times New Roman"/>
          <w:bCs/>
          <w:color w:val="000000"/>
          <w:sz w:val="24"/>
          <w:lang w:val="en-US" w:eastAsia="zh-CN"/>
        </w:rPr>
        <w:t>合同半年期满后经科室管理小组考评验收合格15日内支付本年度50%的维护费，合同满一年后经科室管理小组考评验收合格60日内支付本年度余下的50%维护费，</w:t>
      </w:r>
      <w:r>
        <w:rPr>
          <w:rFonts w:hint="eastAsia" w:ascii="仿宋" w:hAnsi="仿宋" w:eastAsia="仿宋"/>
          <w:bCs/>
          <w:color w:val="000000"/>
          <w:sz w:val="24"/>
        </w:rPr>
        <w:t>每次付款前</w:t>
      </w:r>
      <w:r>
        <w:rPr>
          <w:rFonts w:hint="eastAsia" w:ascii="仿宋" w:hAnsi="仿宋" w:eastAsia="仿宋"/>
          <w:bCs/>
          <w:color w:val="000000"/>
          <w:sz w:val="24"/>
          <w:lang w:eastAsia="zh-CN"/>
        </w:rPr>
        <w:t>中选人</w:t>
      </w:r>
      <w:r>
        <w:rPr>
          <w:rFonts w:hint="eastAsia" w:ascii="仿宋" w:hAnsi="仿宋" w:eastAsia="仿宋"/>
          <w:bCs/>
          <w:color w:val="000000"/>
          <w:sz w:val="24"/>
        </w:rPr>
        <w:t>需向采购人开具正式合法有效的税务发票。</w:t>
      </w:r>
      <w:r>
        <w:rPr>
          <w:rFonts w:hint="eastAsia" w:ascii="仿宋" w:hAnsi="仿宋" w:eastAsia="仿宋"/>
          <w:bCs/>
          <w:color w:val="000000"/>
          <w:sz w:val="24"/>
          <w:lang w:val="en-US" w:eastAsia="zh-CN"/>
        </w:rPr>
        <w:t xml:space="preserve"> </w:t>
      </w:r>
    </w:p>
    <w:p w14:paraId="09306508">
      <w:pPr>
        <w:pStyle w:val="24"/>
        <w:pageBreakBefore w:val="0"/>
        <w:numPr>
          <w:ilvl w:val="0"/>
          <w:numId w:val="0"/>
        </w:numPr>
        <w:tabs>
          <w:tab w:val="left" w:pos="851"/>
        </w:tabs>
        <w:kinsoku/>
        <w:wordWrap/>
        <w:overflowPunct/>
        <w:topLinePunct w:val="0"/>
        <w:bidi w:val="0"/>
        <w:spacing w:line="360" w:lineRule="auto"/>
        <w:ind w:leftChars="0"/>
        <w:jc w:val="left"/>
        <w:textAlignment w:val="auto"/>
        <w:rPr>
          <w:rFonts w:hint="eastAsia" w:ascii="仿宋" w:hAnsi="仿宋" w:eastAsia="仿宋" w:cs="Times New Roman"/>
          <w:bCs/>
          <w:color w:val="000000"/>
          <w:kern w:val="2"/>
          <w:sz w:val="24"/>
          <w:szCs w:val="24"/>
          <w:lang w:val="en-US" w:eastAsia="zh-CN" w:bidi="ar-SA"/>
        </w:rPr>
      </w:pPr>
      <w:r>
        <w:rPr>
          <w:rFonts w:hint="eastAsia" w:ascii="仿宋" w:hAnsi="仿宋" w:eastAsia="仿宋"/>
          <w:bCs/>
          <w:color w:val="000000"/>
          <w:sz w:val="24"/>
          <w:lang w:val="en-US" w:eastAsia="zh-CN"/>
        </w:rPr>
        <w:t>3、</w:t>
      </w:r>
      <w:bookmarkStart w:id="2" w:name="_Toc24029"/>
      <w:bookmarkStart w:id="3" w:name="_Toc31985"/>
      <w:bookmarkStart w:id="4" w:name="_Toc19080"/>
      <w:bookmarkStart w:id="5" w:name="_Toc30038"/>
      <w:bookmarkStart w:id="6" w:name="_Toc27518"/>
      <w:r>
        <w:rPr>
          <w:rFonts w:hint="eastAsia" w:ascii="仿宋" w:hAnsi="仿宋" w:eastAsia="仿宋" w:cs="Times New Roman"/>
          <w:bCs/>
          <w:color w:val="000000"/>
          <w:kern w:val="2"/>
          <w:sz w:val="24"/>
          <w:szCs w:val="24"/>
          <w:lang w:val="en-US" w:eastAsia="zh-CN" w:bidi="ar-SA"/>
        </w:rPr>
        <w:t>在维保工程范围内，对于设备材料的更换，中选人将承担主要责任（除非是由于人为故意损坏或不可抗力导致的损坏）。对于所购买的零部件，如果单次费用在人民币1200元以下，中选人将免费提供并更换，并承诺按照以下清单所列内容，全年内为进行免费提供并更换，若遇清单中未涵盖且未超出1200元的零部件，由中选人进行免费提供并更换，若遇清单中未涵盖及超出1200元的零部件，中选人将与采购人协商处理。清单如下：</w:t>
      </w:r>
    </w:p>
    <w:p w14:paraId="44041517">
      <w:pPr>
        <w:adjustRightInd w:val="0"/>
        <w:snapToGrid w:val="0"/>
        <w:spacing w:after="0" w:line="480" w:lineRule="exact"/>
        <w:ind w:firstLine="482" w:firstLineChars="200"/>
        <w:rPr>
          <w:rFonts w:hint="eastAsia" w:ascii="仿宋" w:hAnsi="仿宋" w:eastAsia="仿宋"/>
          <w:b/>
          <w:bCs/>
          <w:color w:val="000000"/>
          <w:sz w:val="24"/>
          <w:highlight w:val="none"/>
          <w:lang w:val="en-US" w:eastAsia="zh-CN"/>
        </w:rPr>
      </w:pPr>
      <w:r>
        <w:rPr>
          <w:rFonts w:hint="eastAsia" w:ascii="仿宋" w:hAnsi="仿宋" w:eastAsia="仿宋"/>
          <w:b/>
          <w:bCs/>
          <w:color w:val="000000"/>
          <w:sz w:val="24"/>
          <w:highlight w:val="none"/>
          <w:lang w:val="en-US" w:eastAsia="zh-CN"/>
        </w:rPr>
        <w:t>1200元以下免费零配件一览表（损坏后无更换数量限制）</w:t>
      </w:r>
    </w:p>
    <w:tbl>
      <w:tblPr>
        <w:tblStyle w:val="11"/>
        <w:tblW w:w="7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942"/>
        <w:gridCol w:w="1774"/>
        <w:gridCol w:w="1093"/>
        <w:gridCol w:w="1345"/>
      </w:tblGrid>
      <w:tr w14:paraId="15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53A5A6CD">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序号</w:t>
            </w:r>
          </w:p>
        </w:tc>
        <w:tc>
          <w:tcPr>
            <w:tcW w:w="1942" w:type="dxa"/>
            <w:noWrap w:val="0"/>
            <w:vAlign w:val="center"/>
          </w:tcPr>
          <w:p w14:paraId="1D1DD2F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零配件名称</w:t>
            </w:r>
          </w:p>
        </w:tc>
        <w:tc>
          <w:tcPr>
            <w:tcW w:w="1774" w:type="dxa"/>
            <w:noWrap w:val="0"/>
            <w:vAlign w:val="center"/>
          </w:tcPr>
          <w:p w14:paraId="70DEA9D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规格型号</w:t>
            </w:r>
          </w:p>
        </w:tc>
        <w:tc>
          <w:tcPr>
            <w:tcW w:w="1093" w:type="dxa"/>
            <w:noWrap w:val="0"/>
            <w:vAlign w:val="center"/>
          </w:tcPr>
          <w:p w14:paraId="659FFD1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单位</w:t>
            </w:r>
          </w:p>
        </w:tc>
        <w:tc>
          <w:tcPr>
            <w:tcW w:w="1345" w:type="dxa"/>
            <w:noWrap w:val="0"/>
            <w:vAlign w:val="center"/>
          </w:tcPr>
          <w:p w14:paraId="7F1ED68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备注</w:t>
            </w:r>
          </w:p>
        </w:tc>
      </w:tr>
      <w:tr w14:paraId="7864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6610117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w:t>
            </w:r>
          </w:p>
        </w:tc>
        <w:tc>
          <w:tcPr>
            <w:tcW w:w="1942" w:type="dxa"/>
            <w:noWrap w:val="0"/>
            <w:vAlign w:val="top"/>
          </w:tcPr>
          <w:p w14:paraId="7B10AC9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轿厢照明</w:t>
            </w:r>
          </w:p>
        </w:tc>
        <w:tc>
          <w:tcPr>
            <w:tcW w:w="1774" w:type="dxa"/>
            <w:noWrap w:val="0"/>
            <w:vAlign w:val="center"/>
          </w:tcPr>
          <w:p w14:paraId="0133773E">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LED</w:t>
            </w:r>
          </w:p>
        </w:tc>
        <w:tc>
          <w:tcPr>
            <w:tcW w:w="1093" w:type="dxa"/>
            <w:noWrap w:val="0"/>
            <w:vAlign w:val="top"/>
          </w:tcPr>
          <w:p w14:paraId="5AC345A5">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top"/>
          </w:tcPr>
          <w:p w14:paraId="393508C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43D5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381B4EB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w:t>
            </w:r>
          </w:p>
        </w:tc>
        <w:tc>
          <w:tcPr>
            <w:tcW w:w="1942" w:type="dxa"/>
            <w:noWrap w:val="0"/>
            <w:vAlign w:val="center"/>
          </w:tcPr>
          <w:p w14:paraId="1F55BB0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轨道润滑油</w:t>
            </w:r>
          </w:p>
        </w:tc>
        <w:tc>
          <w:tcPr>
            <w:tcW w:w="1774" w:type="dxa"/>
            <w:noWrap w:val="0"/>
            <w:vAlign w:val="center"/>
          </w:tcPr>
          <w:p w14:paraId="2571F028">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46#</w:t>
            </w:r>
          </w:p>
        </w:tc>
        <w:tc>
          <w:tcPr>
            <w:tcW w:w="1093" w:type="dxa"/>
            <w:noWrap w:val="0"/>
            <w:vAlign w:val="center"/>
          </w:tcPr>
          <w:p w14:paraId="518F797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升</w:t>
            </w:r>
          </w:p>
        </w:tc>
        <w:tc>
          <w:tcPr>
            <w:tcW w:w="1345" w:type="dxa"/>
            <w:noWrap w:val="0"/>
            <w:vAlign w:val="center"/>
          </w:tcPr>
          <w:p w14:paraId="010B8A4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6B73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10F3FCD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w:t>
            </w:r>
          </w:p>
        </w:tc>
        <w:tc>
          <w:tcPr>
            <w:tcW w:w="1942" w:type="dxa"/>
            <w:noWrap w:val="0"/>
            <w:vAlign w:val="center"/>
          </w:tcPr>
          <w:p w14:paraId="19680430">
            <w:pPr>
              <w:adjustRightInd w:val="0"/>
              <w:snapToGrid w:val="0"/>
              <w:spacing w:after="0" w:line="48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厅 轿门滑块</w:t>
            </w:r>
          </w:p>
        </w:tc>
        <w:tc>
          <w:tcPr>
            <w:tcW w:w="1774" w:type="dxa"/>
            <w:noWrap w:val="0"/>
            <w:vAlign w:val="center"/>
          </w:tcPr>
          <w:p w14:paraId="01712B8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w:t>
            </w:r>
          </w:p>
        </w:tc>
        <w:tc>
          <w:tcPr>
            <w:tcW w:w="1093" w:type="dxa"/>
            <w:noWrap w:val="0"/>
            <w:vAlign w:val="center"/>
          </w:tcPr>
          <w:p w14:paraId="7EDEB05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套</w:t>
            </w:r>
          </w:p>
        </w:tc>
        <w:tc>
          <w:tcPr>
            <w:tcW w:w="1345" w:type="dxa"/>
            <w:noWrap w:val="0"/>
            <w:vAlign w:val="center"/>
          </w:tcPr>
          <w:p w14:paraId="586420F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47F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54484C7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4</w:t>
            </w:r>
          </w:p>
        </w:tc>
        <w:tc>
          <w:tcPr>
            <w:tcW w:w="1942" w:type="dxa"/>
            <w:noWrap w:val="0"/>
            <w:vAlign w:val="center"/>
          </w:tcPr>
          <w:p w14:paraId="1302F68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风扇</w:t>
            </w:r>
          </w:p>
        </w:tc>
        <w:tc>
          <w:tcPr>
            <w:tcW w:w="1774" w:type="dxa"/>
            <w:noWrap w:val="0"/>
            <w:vAlign w:val="center"/>
          </w:tcPr>
          <w:p w14:paraId="34ECDB9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772EE2B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台</w:t>
            </w:r>
          </w:p>
        </w:tc>
        <w:tc>
          <w:tcPr>
            <w:tcW w:w="1345" w:type="dxa"/>
            <w:noWrap w:val="0"/>
            <w:vAlign w:val="center"/>
          </w:tcPr>
          <w:p w14:paraId="688C2CD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056C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17C884F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5</w:t>
            </w:r>
          </w:p>
        </w:tc>
        <w:tc>
          <w:tcPr>
            <w:tcW w:w="1942" w:type="dxa"/>
            <w:noWrap w:val="0"/>
            <w:vAlign w:val="center"/>
          </w:tcPr>
          <w:p w14:paraId="3BEA5BE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应急电源</w:t>
            </w:r>
          </w:p>
        </w:tc>
        <w:tc>
          <w:tcPr>
            <w:tcW w:w="1774" w:type="dxa"/>
            <w:noWrap w:val="0"/>
            <w:vAlign w:val="center"/>
          </w:tcPr>
          <w:p w14:paraId="78A5B710">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12V</w:t>
            </w:r>
          </w:p>
        </w:tc>
        <w:tc>
          <w:tcPr>
            <w:tcW w:w="1093" w:type="dxa"/>
            <w:noWrap w:val="0"/>
            <w:vAlign w:val="center"/>
          </w:tcPr>
          <w:p w14:paraId="2765884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台</w:t>
            </w:r>
          </w:p>
        </w:tc>
        <w:tc>
          <w:tcPr>
            <w:tcW w:w="1345" w:type="dxa"/>
            <w:noWrap w:val="0"/>
            <w:vAlign w:val="center"/>
          </w:tcPr>
          <w:p w14:paraId="1E5C3BB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2D63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DC7C7F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6</w:t>
            </w:r>
          </w:p>
        </w:tc>
        <w:tc>
          <w:tcPr>
            <w:tcW w:w="1942" w:type="dxa"/>
            <w:noWrap w:val="0"/>
            <w:vAlign w:val="center"/>
          </w:tcPr>
          <w:p w14:paraId="51095D4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按钮</w:t>
            </w:r>
          </w:p>
        </w:tc>
        <w:tc>
          <w:tcPr>
            <w:tcW w:w="1774" w:type="dxa"/>
            <w:noWrap w:val="0"/>
            <w:vAlign w:val="center"/>
          </w:tcPr>
          <w:p w14:paraId="379C1AB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565891CD">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center"/>
          </w:tcPr>
          <w:p w14:paraId="6C33365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539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41294B3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7</w:t>
            </w:r>
          </w:p>
        </w:tc>
        <w:tc>
          <w:tcPr>
            <w:tcW w:w="1942" w:type="dxa"/>
            <w:noWrap w:val="0"/>
            <w:vAlign w:val="center"/>
          </w:tcPr>
          <w:p w14:paraId="24FAA8E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轿顶检修盒</w:t>
            </w:r>
          </w:p>
        </w:tc>
        <w:tc>
          <w:tcPr>
            <w:tcW w:w="1774" w:type="dxa"/>
            <w:noWrap w:val="0"/>
            <w:vAlign w:val="center"/>
          </w:tcPr>
          <w:p w14:paraId="6D4DA69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41CD96DD">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0B0C186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063C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69BA695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8</w:t>
            </w:r>
          </w:p>
        </w:tc>
        <w:tc>
          <w:tcPr>
            <w:tcW w:w="1942" w:type="dxa"/>
            <w:noWrap w:val="0"/>
            <w:vAlign w:val="center"/>
          </w:tcPr>
          <w:p w14:paraId="06115A9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底坑检修盒</w:t>
            </w:r>
          </w:p>
        </w:tc>
        <w:tc>
          <w:tcPr>
            <w:tcW w:w="1774" w:type="dxa"/>
            <w:noWrap w:val="0"/>
            <w:vAlign w:val="center"/>
          </w:tcPr>
          <w:p w14:paraId="429BF5D1">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492059D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54DE236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715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320B7D1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9</w:t>
            </w:r>
          </w:p>
        </w:tc>
        <w:tc>
          <w:tcPr>
            <w:tcW w:w="1942" w:type="dxa"/>
            <w:noWrap w:val="0"/>
            <w:vAlign w:val="center"/>
          </w:tcPr>
          <w:p w14:paraId="419593B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涨紧轮轴承</w:t>
            </w:r>
          </w:p>
        </w:tc>
        <w:tc>
          <w:tcPr>
            <w:tcW w:w="1774" w:type="dxa"/>
            <w:noWrap w:val="0"/>
            <w:vAlign w:val="center"/>
          </w:tcPr>
          <w:p w14:paraId="2EF1DFC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1B28D383">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个1</w:t>
            </w:r>
          </w:p>
        </w:tc>
        <w:tc>
          <w:tcPr>
            <w:tcW w:w="1345" w:type="dxa"/>
            <w:noWrap w:val="0"/>
            <w:vAlign w:val="center"/>
          </w:tcPr>
          <w:p w14:paraId="71E81EF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767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44973F4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10</w:t>
            </w:r>
          </w:p>
        </w:tc>
        <w:tc>
          <w:tcPr>
            <w:tcW w:w="1942" w:type="dxa"/>
            <w:noWrap w:val="0"/>
            <w:vAlign w:val="center"/>
          </w:tcPr>
          <w:p w14:paraId="4755DB01">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对重护栏</w:t>
            </w:r>
          </w:p>
        </w:tc>
        <w:tc>
          <w:tcPr>
            <w:tcW w:w="1774" w:type="dxa"/>
            <w:noWrap w:val="0"/>
            <w:vAlign w:val="center"/>
          </w:tcPr>
          <w:p w14:paraId="781489F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1DA40D7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套</w:t>
            </w:r>
          </w:p>
        </w:tc>
        <w:tc>
          <w:tcPr>
            <w:tcW w:w="1345" w:type="dxa"/>
            <w:noWrap w:val="0"/>
            <w:vAlign w:val="center"/>
          </w:tcPr>
          <w:p w14:paraId="339E06E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432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77F61A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11</w:t>
            </w:r>
          </w:p>
        </w:tc>
        <w:tc>
          <w:tcPr>
            <w:tcW w:w="1942" w:type="dxa"/>
            <w:noWrap w:val="0"/>
            <w:vAlign w:val="center"/>
          </w:tcPr>
          <w:p w14:paraId="58439D9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轿厢导靴</w:t>
            </w:r>
          </w:p>
        </w:tc>
        <w:tc>
          <w:tcPr>
            <w:tcW w:w="1774" w:type="dxa"/>
            <w:noWrap w:val="0"/>
            <w:vAlign w:val="center"/>
          </w:tcPr>
          <w:p w14:paraId="337E98DF">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C16</w:t>
            </w:r>
          </w:p>
        </w:tc>
        <w:tc>
          <w:tcPr>
            <w:tcW w:w="1093" w:type="dxa"/>
            <w:noWrap w:val="0"/>
            <w:vAlign w:val="center"/>
          </w:tcPr>
          <w:p w14:paraId="78B3248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套</w:t>
            </w:r>
          </w:p>
        </w:tc>
        <w:tc>
          <w:tcPr>
            <w:tcW w:w="1345" w:type="dxa"/>
            <w:noWrap w:val="0"/>
            <w:vAlign w:val="center"/>
          </w:tcPr>
          <w:p w14:paraId="779A0BD5">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72C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69808D7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12</w:t>
            </w:r>
          </w:p>
        </w:tc>
        <w:tc>
          <w:tcPr>
            <w:tcW w:w="1942" w:type="dxa"/>
            <w:noWrap w:val="0"/>
            <w:vAlign w:val="center"/>
          </w:tcPr>
          <w:p w14:paraId="55A6C9B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对重导靴</w:t>
            </w:r>
          </w:p>
        </w:tc>
        <w:tc>
          <w:tcPr>
            <w:tcW w:w="1774" w:type="dxa"/>
            <w:noWrap w:val="0"/>
            <w:vAlign w:val="center"/>
          </w:tcPr>
          <w:p w14:paraId="212D71C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M</w:t>
            </w:r>
          </w:p>
        </w:tc>
        <w:tc>
          <w:tcPr>
            <w:tcW w:w="1093" w:type="dxa"/>
            <w:noWrap w:val="0"/>
            <w:vAlign w:val="center"/>
          </w:tcPr>
          <w:p w14:paraId="400C1DF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套</w:t>
            </w:r>
          </w:p>
        </w:tc>
        <w:tc>
          <w:tcPr>
            <w:tcW w:w="1345" w:type="dxa"/>
            <w:noWrap w:val="0"/>
            <w:vAlign w:val="center"/>
          </w:tcPr>
          <w:p w14:paraId="61053185">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041E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51BEF66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13</w:t>
            </w:r>
          </w:p>
        </w:tc>
        <w:tc>
          <w:tcPr>
            <w:tcW w:w="1942" w:type="dxa"/>
            <w:noWrap w:val="0"/>
            <w:vAlign w:val="center"/>
          </w:tcPr>
          <w:p w14:paraId="77667E1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靴衬</w:t>
            </w:r>
          </w:p>
        </w:tc>
        <w:tc>
          <w:tcPr>
            <w:tcW w:w="1774" w:type="dxa"/>
            <w:noWrap w:val="0"/>
            <w:vAlign w:val="center"/>
          </w:tcPr>
          <w:p w14:paraId="439711E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33A8741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center"/>
          </w:tcPr>
          <w:p w14:paraId="57E2BC1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B35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18B6D75">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14</w:t>
            </w:r>
          </w:p>
        </w:tc>
        <w:tc>
          <w:tcPr>
            <w:tcW w:w="1942" w:type="dxa"/>
            <w:noWrap w:val="0"/>
            <w:vAlign w:val="center"/>
          </w:tcPr>
          <w:p w14:paraId="4F0B6D0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急停按钮</w:t>
            </w:r>
          </w:p>
        </w:tc>
        <w:tc>
          <w:tcPr>
            <w:tcW w:w="1774" w:type="dxa"/>
            <w:noWrap w:val="0"/>
            <w:vAlign w:val="center"/>
          </w:tcPr>
          <w:p w14:paraId="2A6EFFE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5389365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center"/>
          </w:tcPr>
          <w:p w14:paraId="4036262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2E6A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7F76CD0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15</w:t>
            </w:r>
          </w:p>
        </w:tc>
        <w:tc>
          <w:tcPr>
            <w:tcW w:w="1942" w:type="dxa"/>
            <w:noWrap w:val="0"/>
            <w:vAlign w:val="center"/>
          </w:tcPr>
          <w:p w14:paraId="1E4F24B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安全开关</w:t>
            </w:r>
          </w:p>
        </w:tc>
        <w:tc>
          <w:tcPr>
            <w:tcW w:w="1774" w:type="dxa"/>
            <w:noWrap w:val="0"/>
            <w:vAlign w:val="center"/>
          </w:tcPr>
          <w:p w14:paraId="1BE54E8D">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UKS</w:t>
            </w:r>
          </w:p>
        </w:tc>
        <w:tc>
          <w:tcPr>
            <w:tcW w:w="1093" w:type="dxa"/>
            <w:noWrap w:val="0"/>
            <w:vAlign w:val="center"/>
          </w:tcPr>
          <w:p w14:paraId="56DFE64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center"/>
          </w:tcPr>
          <w:p w14:paraId="0858A1C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6786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432CE81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16</w:t>
            </w:r>
          </w:p>
        </w:tc>
        <w:tc>
          <w:tcPr>
            <w:tcW w:w="1942" w:type="dxa"/>
            <w:noWrap w:val="0"/>
            <w:vAlign w:val="center"/>
          </w:tcPr>
          <w:p w14:paraId="13564E7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减速开关</w:t>
            </w:r>
          </w:p>
        </w:tc>
        <w:tc>
          <w:tcPr>
            <w:tcW w:w="1774" w:type="dxa"/>
            <w:noWrap w:val="0"/>
            <w:vAlign w:val="center"/>
          </w:tcPr>
          <w:p w14:paraId="4C58B5E5">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1370</w:t>
            </w:r>
          </w:p>
        </w:tc>
        <w:tc>
          <w:tcPr>
            <w:tcW w:w="1093" w:type="dxa"/>
            <w:noWrap w:val="0"/>
            <w:vAlign w:val="center"/>
          </w:tcPr>
          <w:p w14:paraId="4E7FC82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center"/>
          </w:tcPr>
          <w:p w14:paraId="4586BF6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4EA1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3CCE8475">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17</w:t>
            </w:r>
          </w:p>
        </w:tc>
        <w:tc>
          <w:tcPr>
            <w:tcW w:w="1942" w:type="dxa"/>
            <w:noWrap w:val="0"/>
            <w:vAlign w:val="center"/>
          </w:tcPr>
          <w:p w14:paraId="023375A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门锁触点</w:t>
            </w:r>
          </w:p>
        </w:tc>
        <w:tc>
          <w:tcPr>
            <w:tcW w:w="1774" w:type="dxa"/>
            <w:noWrap w:val="0"/>
            <w:vAlign w:val="center"/>
          </w:tcPr>
          <w:p w14:paraId="2E2DEB6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15D3C55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只</w:t>
            </w:r>
          </w:p>
        </w:tc>
        <w:tc>
          <w:tcPr>
            <w:tcW w:w="1345" w:type="dxa"/>
            <w:noWrap w:val="0"/>
            <w:vAlign w:val="center"/>
          </w:tcPr>
          <w:p w14:paraId="2371156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7AE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327BBCF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18</w:t>
            </w:r>
          </w:p>
        </w:tc>
        <w:tc>
          <w:tcPr>
            <w:tcW w:w="1942" w:type="dxa"/>
            <w:noWrap w:val="0"/>
            <w:vAlign w:val="center"/>
          </w:tcPr>
          <w:p w14:paraId="57185EF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门绳</w:t>
            </w:r>
          </w:p>
        </w:tc>
        <w:tc>
          <w:tcPr>
            <w:tcW w:w="1774" w:type="dxa"/>
            <w:noWrap w:val="0"/>
            <w:vAlign w:val="center"/>
          </w:tcPr>
          <w:p w14:paraId="04339EB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800开门</w:t>
            </w:r>
          </w:p>
        </w:tc>
        <w:tc>
          <w:tcPr>
            <w:tcW w:w="1093" w:type="dxa"/>
            <w:noWrap w:val="0"/>
            <w:vAlign w:val="center"/>
          </w:tcPr>
          <w:p w14:paraId="67D647F1">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套</w:t>
            </w:r>
          </w:p>
        </w:tc>
        <w:tc>
          <w:tcPr>
            <w:tcW w:w="1345" w:type="dxa"/>
            <w:noWrap w:val="0"/>
            <w:vAlign w:val="center"/>
          </w:tcPr>
          <w:p w14:paraId="607F53B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494B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5BDF28C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19</w:t>
            </w:r>
          </w:p>
        </w:tc>
        <w:tc>
          <w:tcPr>
            <w:tcW w:w="1942" w:type="dxa"/>
            <w:noWrap w:val="0"/>
            <w:vAlign w:val="center"/>
          </w:tcPr>
          <w:p w14:paraId="7609F64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安全钳开关</w:t>
            </w:r>
          </w:p>
        </w:tc>
        <w:tc>
          <w:tcPr>
            <w:tcW w:w="1774" w:type="dxa"/>
            <w:noWrap w:val="0"/>
            <w:vAlign w:val="center"/>
          </w:tcPr>
          <w:p w14:paraId="7C9798E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06CE566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1CB98A7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255F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6E0242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20</w:t>
            </w:r>
          </w:p>
        </w:tc>
        <w:tc>
          <w:tcPr>
            <w:tcW w:w="1942" w:type="dxa"/>
            <w:noWrap w:val="0"/>
            <w:vAlign w:val="center"/>
          </w:tcPr>
          <w:p w14:paraId="054315A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盘车轮开关</w:t>
            </w:r>
          </w:p>
        </w:tc>
        <w:tc>
          <w:tcPr>
            <w:tcW w:w="1774" w:type="dxa"/>
            <w:noWrap w:val="0"/>
            <w:vAlign w:val="center"/>
          </w:tcPr>
          <w:p w14:paraId="798D716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7084B91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1FDC080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6E20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61EF7D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21</w:t>
            </w:r>
          </w:p>
        </w:tc>
        <w:tc>
          <w:tcPr>
            <w:tcW w:w="1942" w:type="dxa"/>
            <w:noWrap w:val="0"/>
            <w:vAlign w:val="center"/>
          </w:tcPr>
          <w:p w14:paraId="28AF226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限速器开关</w:t>
            </w:r>
          </w:p>
        </w:tc>
        <w:tc>
          <w:tcPr>
            <w:tcW w:w="1774" w:type="dxa"/>
            <w:noWrap w:val="0"/>
            <w:vAlign w:val="center"/>
          </w:tcPr>
          <w:p w14:paraId="19ED5BA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60E09D6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565E480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634B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0AF04FD">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22</w:t>
            </w:r>
          </w:p>
        </w:tc>
        <w:tc>
          <w:tcPr>
            <w:tcW w:w="1942" w:type="dxa"/>
            <w:noWrap w:val="0"/>
            <w:vAlign w:val="center"/>
          </w:tcPr>
          <w:p w14:paraId="0CB4DD80">
            <w:pPr>
              <w:adjustRightInd w:val="0"/>
              <w:snapToGrid w:val="0"/>
              <w:spacing w:after="0" w:line="48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曳引钢绳绳头</w:t>
            </w:r>
          </w:p>
        </w:tc>
        <w:tc>
          <w:tcPr>
            <w:tcW w:w="1774" w:type="dxa"/>
            <w:noWrap w:val="0"/>
            <w:vAlign w:val="center"/>
          </w:tcPr>
          <w:p w14:paraId="0517AC6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1730A81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套</w:t>
            </w:r>
          </w:p>
        </w:tc>
        <w:tc>
          <w:tcPr>
            <w:tcW w:w="1345" w:type="dxa"/>
            <w:noWrap w:val="0"/>
            <w:vAlign w:val="center"/>
          </w:tcPr>
          <w:p w14:paraId="164A8CE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331C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48EF05A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23</w:t>
            </w:r>
          </w:p>
        </w:tc>
        <w:tc>
          <w:tcPr>
            <w:tcW w:w="1942" w:type="dxa"/>
            <w:noWrap w:val="0"/>
            <w:vAlign w:val="top"/>
          </w:tcPr>
          <w:p w14:paraId="0B54F70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门锁接触器</w:t>
            </w:r>
          </w:p>
        </w:tc>
        <w:tc>
          <w:tcPr>
            <w:tcW w:w="1774" w:type="dxa"/>
            <w:noWrap w:val="0"/>
            <w:vAlign w:val="center"/>
          </w:tcPr>
          <w:p w14:paraId="7A1B30D0">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110V</w:t>
            </w:r>
          </w:p>
        </w:tc>
        <w:tc>
          <w:tcPr>
            <w:tcW w:w="1093" w:type="dxa"/>
            <w:noWrap w:val="0"/>
            <w:vAlign w:val="center"/>
          </w:tcPr>
          <w:p w14:paraId="23D73AE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4B2C252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14F5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2B937D1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24</w:t>
            </w:r>
          </w:p>
        </w:tc>
        <w:tc>
          <w:tcPr>
            <w:tcW w:w="1942" w:type="dxa"/>
            <w:noWrap w:val="0"/>
            <w:vAlign w:val="center"/>
          </w:tcPr>
          <w:p w14:paraId="184A32C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抱闸接触器</w:t>
            </w:r>
          </w:p>
        </w:tc>
        <w:tc>
          <w:tcPr>
            <w:tcW w:w="1774" w:type="dxa"/>
            <w:noWrap w:val="0"/>
            <w:vAlign w:val="center"/>
          </w:tcPr>
          <w:p w14:paraId="06710D35">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110V</w:t>
            </w:r>
          </w:p>
        </w:tc>
        <w:tc>
          <w:tcPr>
            <w:tcW w:w="1093" w:type="dxa"/>
            <w:noWrap w:val="0"/>
            <w:vAlign w:val="center"/>
          </w:tcPr>
          <w:p w14:paraId="270DD10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2AE6DA3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0BBB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12FEECE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25</w:t>
            </w:r>
          </w:p>
        </w:tc>
        <w:tc>
          <w:tcPr>
            <w:tcW w:w="1942" w:type="dxa"/>
            <w:noWrap w:val="0"/>
            <w:vAlign w:val="center"/>
          </w:tcPr>
          <w:p w14:paraId="597E629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开关电源</w:t>
            </w:r>
          </w:p>
        </w:tc>
        <w:tc>
          <w:tcPr>
            <w:tcW w:w="1774" w:type="dxa"/>
            <w:noWrap w:val="0"/>
            <w:vAlign w:val="center"/>
          </w:tcPr>
          <w:p w14:paraId="2A715340">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24V</w:t>
            </w:r>
          </w:p>
        </w:tc>
        <w:tc>
          <w:tcPr>
            <w:tcW w:w="1093" w:type="dxa"/>
            <w:noWrap w:val="0"/>
            <w:vAlign w:val="center"/>
          </w:tcPr>
          <w:p w14:paraId="46D598F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22EE855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37DF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E95481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26</w:t>
            </w:r>
          </w:p>
        </w:tc>
        <w:tc>
          <w:tcPr>
            <w:tcW w:w="1942" w:type="dxa"/>
            <w:noWrap w:val="0"/>
            <w:vAlign w:val="top"/>
          </w:tcPr>
          <w:p w14:paraId="2565E54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变压器</w:t>
            </w:r>
          </w:p>
        </w:tc>
        <w:tc>
          <w:tcPr>
            <w:tcW w:w="1774" w:type="dxa"/>
            <w:noWrap w:val="0"/>
            <w:vAlign w:val="center"/>
          </w:tcPr>
          <w:p w14:paraId="4F9E1D96">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T13</w:t>
            </w:r>
          </w:p>
        </w:tc>
        <w:tc>
          <w:tcPr>
            <w:tcW w:w="1093" w:type="dxa"/>
            <w:noWrap w:val="0"/>
            <w:vAlign w:val="center"/>
          </w:tcPr>
          <w:p w14:paraId="57F8B19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255594F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34AA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6E29D21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27</w:t>
            </w:r>
          </w:p>
        </w:tc>
        <w:tc>
          <w:tcPr>
            <w:tcW w:w="1942" w:type="dxa"/>
            <w:noWrap w:val="0"/>
            <w:vAlign w:val="top"/>
          </w:tcPr>
          <w:p w14:paraId="325C0288">
            <w:pPr>
              <w:adjustRightInd w:val="0"/>
              <w:snapToGrid w:val="0"/>
              <w:spacing w:after="0" w:line="48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各类保险丝管</w:t>
            </w:r>
          </w:p>
        </w:tc>
        <w:tc>
          <w:tcPr>
            <w:tcW w:w="1774" w:type="dxa"/>
            <w:noWrap w:val="0"/>
            <w:vAlign w:val="center"/>
          </w:tcPr>
          <w:p w14:paraId="1EFAF02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23C1101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35DF38E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2925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52F6071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28</w:t>
            </w:r>
          </w:p>
        </w:tc>
        <w:tc>
          <w:tcPr>
            <w:tcW w:w="1942" w:type="dxa"/>
            <w:noWrap w:val="0"/>
            <w:vAlign w:val="center"/>
          </w:tcPr>
          <w:p w14:paraId="7C8E4BDD">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空气开关</w:t>
            </w:r>
          </w:p>
        </w:tc>
        <w:tc>
          <w:tcPr>
            <w:tcW w:w="1774" w:type="dxa"/>
            <w:noWrap w:val="0"/>
            <w:vAlign w:val="center"/>
          </w:tcPr>
          <w:p w14:paraId="21BE9B18">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C1</w:t>
            </w:r>
          </w:p>
        </w:tc>
        <w:tc>
          <w:tcPr>
            <w:tcW w:w="1093" w:type="dxa"/>
            <w:noWrap w:val="0"/>
            <w:vAlign w:val="center"/>
          </w:tcPr>
          <w:p w14:paraId="41861F0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62AF4E75">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92D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5AFF896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29</w:t>
            </w:r>
          </w:p>
        </w:tc>
        <w:tc>
          <w:tcPr>
            <w:tcW w:w="1942" w:type="dxa"/>
            <w:noWrap w:val="0"/>
            <w:vAlign w:val="center"/>
          </w:tcPr>
          <w:p w14:paraId="02930A3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空气开关</w:t>
            </w:r>
          </w:p>
        </w:tc>
        <w:tc>
          <w:tcPr>
            <w:tcW w:w="1774" w:type="dxa"/>
            <w:noWrap w:val="0"/>
            <w:vAlign w:val="center"/>
          </w:tcPr>
          <w:p w14:paraId="26C1F481">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C3</w:t>
            </w:r>
          </w:p>
        </w:tc>
        <w:tc>
          <w:tcPr>
            <w:tcW w:w="1093" w:type="dxa"/>
            <w:noWrap w:val="0"/>
            <w:vAlign w:val="center"/>
          </w:tcPr>
          <w:p w14:paraId="4A9305F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447A83C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2008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11FC0A7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30</w:t>
            </w:r>
          </w:p>
        </w:tc>
        <w:tc>
          <w:tcPr>
            <w:tcW w:w="1942" w:type="dxa"/>
            <w:noWrap w:val="0"/>
            <w:vAlign w:val="center"/>
          </w:tcPr>
          <w:p w14:paraId="18AA656E">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空气开关</w:t>
            </w:r>
          </w:p>
        </w:tc>
        <w:tc>
          <w:tcPr>
            <w:tcW w:w="1774" w:type="dxa"/>
            <w:noWrap w:val="0"/>
            <w:vAlign w:val="center"/>
          </w:tcPr>
          <w:p w14:paraId="2F870AC6">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C10</w:t>
            </w:r>
          </w:p>
        </w:tc>
        <w:tc>
          <w:tcPr>
            <w:tcW w:w="1093" w:type="dxa"/>
            <w:noWrap w:val="0"/>
            <w:vAlign w:val="center"/>
          </w:tcPr>
          <w:p w14:paraId="1E792E4B">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6818A3E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1735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38FDD77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31</w:t>
            </w:r>
          </w:p>
        </w:tc>
        <w:tc>
          <w:tcPr>
            <w:tcW w:w="1942" w:type="dxa"/>
            <w:noWrap w:val="0"/>
            <w:vAlign w:val="center"/>
          </w:tcPr>
          <w:p w14:paraId="51C4BA0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空气开关</w:t>
            </w:r>
          </w:p>
        </w:tc>
        <w:tc>
          <w:tcPr>
            <w:tcW w:w="1774" w:type="dxa"/>
            <w:noWrap w:val="0"/>
            <w:vAlign w:val="center"/>
          </w:tcPr>
          <w:p w14:paraId="19BC4FE9">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C40</w:t>
            </w:r>
          </w:p>
        </w:tc>
        <w:tc>
          <w:tcPr>
            <w:tcW w:w="1093" w:type="dxa"/>
            <w:noWrap w:val="0"/>
            <w:vAlign w:val="center"/>
          </w:tcPr>
          <w:p w14:paraId="11077BC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4E744AF3">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142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1100A82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32</w:t>
            </w:r>
          </w:p>
        </w:tc>
        <w:tc>
          <w:tcPr>
            <w:tcW w:w="1942" w:type="dxa"/>
            <w:noWrap w:val="0"/>
            <w:vAlign w:val="center"/>
          </w:tcPr>
          <w:p w14:paraId="0A9A75A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相序继电器</w:t>
            </w:r>
          </w:p>
        </w:tc>
        <w:tc>
          <w:tcPr>
            <w:tcW w:w="1774" w:type="dxa"/>
            <w:noWrap w:val="0"/>
            <w:vAlign w:val="center"/>
          </w:tcPr>
          <w:p w14:paraId="440184E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625B590F">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53E1642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3FEC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5C5AE35">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33</w:t>
            </w:r>
          </w:p>
        </w:tc>
        <w:tc>
          <w:tcPr>
            <w:tcW w:w="1942" w:type="dxa"/>
            <w:noWrap w:val="0"/>
            <w:vAlign w:val="center"/>
          </w:tcPr>
          <w:p w14:paraId="28899905">
            <w:pPr>
              <w:adjustRightInd w:val="0"/>
              <w:snapToGrid w:val="0"/>
              <w:spacing w:after="0" w:line="48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抱闸检测开关</w:t>
            </w:r>
          </w:p>
        </w:tc>
        <w:tc>
          <w:tcPr>
            <w:tcW w:w="1774" w:type="dxa"/>
            <w:noWrap w:val="0"/>
            <w:vAlign w:val="center"/>
          </w:tcPr>
          <w:p w14:paraId="052942D7">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6C188E6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个</w:t>
            </w:r>
          </w:p>
        </w:tc>
        <w:tc>
          <w:tcPr>
            <w:tcW w:w="1345" w:type="dxa"/>
            <w:noWrap w:val="0"/>
            <w:vAlign w:val="center"/>
          </w:tcPr>
          <w:p w14:paraId="77ECD238">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4E23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6F58CB64">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34</w:t>
            </w:r>
          </w:p>
        </w:tc>
        <w:tc>
          <w:tcPr>
            <w:tcW w:w="1942" w:type="dxa"/>
            <w:noWrap w:val="0"/>
            <w:vAlign w:val="center"/>
          </w:tcPr>
          <w:p w14:paraId="3EA6468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抱闸控制板</w:t>
            </w:r>
          </w:p>
        </w:tc>
        <w:tc>
          <w:tcPr>
            <w:tcW w:w="1774" w:type="dxa"/>
            <w:noWrap w:val="0"/>
            <w:vAlign w:val="center"/>
          </w:tcPr>
          <w:p w14:paraId="1EC9443C">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51D053FD">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块</w:t>
            </w:r>
          </w:p>
        </w:tc>
        <w:tc>
          <w:tcPr>
            <w:tcW w:w="1345" w:type="dxa"/>
            <w:noWrap w:val="0"/>
            <w:vAlign w:val="center"/>
          </w:tcPr>
          <w:p w14:paraId="3DBA17E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5A1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0A01E74F">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35</w:t>
            </w:r>
          </w:p>
        </w:tc>
        <w:tc>
          <w:tcPr>
            <w:tcW w:w="1942" w:type="dxa"/>
            <w:noWrap w:val="0"/>
            <w:vAlign w:val="center"/>
          </w:tcPr>
          <w:p w14:paraId="70541F92">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主机加油</w:t>
            </w:r>
          </w:p>
        </w:tc>
        <w:tc>
          <w:tcPr>
            <w:tcW w:w="1774" w:type="dxa"/>
            <w:noWrap w:val="0"/>
            <w:vAlign w:val="center"/>
          </w:tcPr>
          <w:p w14:paraId="3528D336">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2CCDE33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台</w:t>
            </w:r>
          </w:p>
        </w:tc>
        <w:tc>
          <w:tcPr>
            <w:tcW w:w="1345" w:type="dxa"/>
            <w:noWrap w:val="0"/>
            <w:vAlign w:val="center"/>
          </w:tcPr>
          <w:p w14:paraId="7D4DCC90">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tr w14:paraId="110F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44" w:type="dxa"/>
            <w:noWrap w:val="0"/>
            <w:vAlign w:val="center"/>
          </w:tcPr>
          <w:p w14:paraId="7C026664">
            <w:pPr>
              <w:adjustRightInd w:val="0"/>
              <w:snapToGrid w:val="0"/>
              <w:spacing w:after="0" w:line="480" w:lineRule="exact"/>
              <w:ind w:firstLine="480" w:firstLineChars="20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36</w:t>
            </w:r>
          </w:p>
        </w:tc>
        <w:tc>
          <w:tcPr>
            <w:tcW w:w="1942" w:type="dxa"/>
            <w:noWrap w:val="0"/>
            <w:vAlign w:val="center"/>
          </w:tcPr>
          <w:p w14:paraId="2EFD638A">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轿顶装饰板</w:t>
            </w:r>
          </w:p>
        </w:tc>
        <w:tc>
          <w:tcPr>
            <w:tcW w:w="1774" w:type="dxa"/>
            <w:noWrap w:val="0"/>
            <w:vAlign w:val="center"/>
          </w:tcPr>
          <w:p w14:paraId="6D67931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c>
          <w:tcPr>
            <w:tcW w:w="1093" w:type="dxa"/>
            <w:noWrap w:val="0"/>
            <w:vAlign w:val="center"/>
          </w:tcPr>
          <w:p w14:paraId="07AEFD39">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块</w:t>
            </w:r>
          </w:p>
        </w:tc>
        <w:tc>
          <w:tcPr>
            <w:tcW w:w="1345" w:type="dxa"/>
            <w:noWrap w:val="0"/>
            <w:vAlign w:val="center"/>
          </w:tcPr>
          <w:p w14:paraId="036CDB84">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p>
        </w:tc>
      </w:tr>
      <w:bookmarkEnd w:id="2"/>
      <w:bookmarkEnd w:id="3"/>
      <w:bookmarkEnd w:id="4"/>
      <w:bookmarkEnd w:id="5"/>
      <w:bookmarkEnd w:id="6"/>
    </w:tbl>
    <w:p w14:paraId="4A6961D5">
      <w:pPr>
        <w:adjustRightInd w:val="0"/>
        <w:snapToGrid w:val="0"/>
        <w:spacing w:after="0" w:line="480" w:lineRule="exact"/>
        <w:ind w:firstLine="480" w:firstLineChars="200"/>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4、履约验收方案：</w:t>
      </w:r>
    </w:p>
    <w:p w14:paraId="1931549E">
      <w:pPr>
        <w:adjustRightInd w:val="0"/>
        <w:snapToGrid w:val="0"/>
        <w:spacing w:after="0" w:line="480" w:lineRule="exact"/>
        <w:ind w:firstLine="480" w:firstLineChars="200"/>
        <w:rPr>
          <w:rFonts w:ascii="仿宋" w:hAnsi="仿宋" w:eastAsia="仿宋" w:cs="宋体"/>
          <w:bCs/>
          <w:color w:val="000000"/>
          <w:sz w:val="24"/>
        </w:rPr>
      </w:pPr>
      <w:r>
        <w:rPr>
          <w:rFonts w:hint="eastAsia" w:ascii="仿宋" w:hAnsi="仿宋" w:eastAsia="仿宋" w:cs="宋体"/>
          <w:bCs/>
          <w:color w:val="000000"/>
          <w:sz w:val="24"/>
          <w:lang w:eastAsia="zh-CN"/>
        </w:rPr>
        <w:t>（</w:t>
      </w:r>
      <w:r>
        <w:rPr>
          <w:rFonts w:ascii="仿宋" w:hAnsi="仿宋" w:eastAsia="仿宋" w:cs="宋体"/>
          <w:bCs/>
          <w:color w:val="000000"/>
          <w:sz w:val="24"/>
        </w:rPr>
        <w:t>1</w:t>
      </w:r>
      <w:r>
        <w:rPr>
          <w:rFonts w:hint="eastAsia" w:ascii="仿宋" w:hAnsi="仿宋" w:eastAsia="仿宋" w:cs="宋体"/>
          <w:bCs/>
          <w:color w:val="000000"/>
          <w:sz w:val="24"/>
          <w:lang w:eastAsia="zh-CN"/>
        </w:rPr>
        <w:t>）</w:t>
      </w:r>
      <w:r>
        <w:rPr>
          <w:rFonts w:ascii="仿宋" w:hAnsi="仿宋" w:eastAsia="仿宋" w:cs="宋体"/>
          <w:bCs/>
          <w:color w:val="000000"/>
          <w:sz w:val="24"/>
        </w:rPr>
        <w:t>履约验收主体：</w:t>
      </w:r>
      <w:r>
        <w:rPr>
          <w:rFonts w:hint="eastAsia" w:ascii="仿宋" w:hAnsi="仿宋" w:eastAsia="仿宋" w:cs="宋体"/>
          <w:bCs/>
          <w:color w:val="000000"/>
          <w:sz w:val="24"/>
          <w:lang w:val="en-US" w:eastAsia="zh-CN"/>
        </w:rPr>
        <w:t>江油市人民</w:t>
      </w:r>
      <w:r>
        <w:rPr>
          <w:rFonts w:hint="eastAsia" w:ascii="仿宋" w:hAnsi="仿宋" w:eastAsia="仿宋" w:cs="宋体"/>
          <w:bCs/>
          <w:color w:val="000000"/>
          <w:sz w:val="24"/>
        </w:rPr>
        <w:t>医院</w:t>
      </w:r>
    </w:p>
    <w:p w14:paraId="285635F5">
      <w:pPr>
        <w:adjustRightInd w:val="0"/>
        <w:snapToGrid w:val="0"/>
        <w:spacing w:after="0" w:line="480" w:lineRule="exact"/>
        <w:ind w:firstLine="480" w:firstLineChars="200"/>
        <w:rPr>
          <w:rFonts w:ascii="仿宋" w:hAnsi="仿宋" w:eastAsia="仿宋" w:cs="宋体"/>
          <w:bCs/>
          <w:color w:val="000000"/>
          <w:sz w:val="24"/>
        </w:rPr>
      </w:pPr>
      <w:r>
        <w:rPr>
          <w:rFonts w:hint="eastAsia" w:ascii="仿宋" w:hAnsi="仿宋" w:eastAsia="仿宋" w:cs="宋体"/>
          <w:bCs/>
          <w:color w:val="000000"/>
          <w:sz w:val="24"/>
          <w:lang w:eastAsia="zh-CN"/>
        </w:rPr>
        <w:t>（</w:t>
      </w:r>
      <w:r>
        <w:rPr>
          <w:rFonts w:ascii="仿宋" w:hAnsi="仿宋" w:eastAsia="仿宋" w:cs="宋体"/>
          <w:bCs/>
          <w:color w:val="000000"/>
          <w:sz w:val="24"/>
        </w:rPr>
        <w:t>2</w:t>
      </w:r>
      <w:r>
        <w:rPr>
          <w:rFonts w:hint="eastAsia" w:ascii="仿宋" w:hAnsi="仿宋" w:eastAsia="仿宋" w:cs="宋体"/>
          <w:bCs/>
          <w:color w:val="000000"/>
          <w:sz w:val="24"/>
          <w:lang w:eastAsia="zh-CN"/>
        </w:rPr>
        <w:t>）</w:t>
      </w:r>
      <w:r>
        <w:rPr>
          <w:rFonts w:hint="eastAsia" w:ascii="仿宋" w:hAnsi="仿宋" w:eastAsia="仿宋" w:cs="宋体"/>
          <w:bCs/>
          <w:color w:val="000000"/>
          <w:sz w:val="24"/>
        </w:rPr>
        <w:t>履约验收时间：提出验收申请之日起</w:t>
      </w:r>
      <w:r>
        <w:rPr>
          <w:rFonts w:ascii="仿宋" w:hAnsi="仿宋" w:eastAsia="仿宋" w:cs="宋体"/>
          <w:bCs/>
          <w:color w:val="000000"/>
          <w:sz w:val="24"/>
        </w:rPr>
        <w:t xml:space="preserve"> </w:t>
      </w:r>
      <w:r>
        <w:rPr>
          <w:rFonts w:hint="eastAsia" w:ascii="仿宋" w:hAnsi="仿宋" w:eastAsia="仿宋" w:cs="宋体"/>
          <w:bCs/>
          <w:color w:val="000000"/>
          <w:sz w:val="24"/>
        </w:rPr>
        <w:t>15</w:t>
      </w:r>
      <w:r>
        <w:rPr>
          <w:rFonts w:ascii="仿宋" w:hAnsi="仿宋" w:eastAsia="仿宋" w:cs="宋体"/>
          <w:bCs/>
          <w:color w:val="000000"/>
          <w:sz w:val="24"/>
        </w:rPr>
        <w:t xml:space="preserve"> </w:t>
      </w:r>
      <w:r>
        <w:rPr>
          <w:rFonts w:hint="eastAsia" w:ascii="仿宋" w:hAnsi="仿宋" w:eastAsia="仿宋" w:cs="宋体"/>
          <w:bCs/>
          <w:color w:val="000000"/>
          <w:sz w:val="24"/>
        </w:rPr>
        <w:t>日内组织验收</w:t>
      </w:r>
    </w:p>
    <w:p w14:paraId="736BD527">
      <w:pPr>
        <w:adjustRightInd w:val="0"/>
        <w:snapToGrid w:val="0"/>
        <w:spacing w:after="0" w:line="480" w:lineRule="exact"/>
        <w:ind w:firstLine="480" w:firstLineChars="200"/>
        <w:rPr>
          <w:rFonts w:hint="default" w:ascii="仿宋" w:hAnsi="仿宋" w:eastAsia="仿宋" w:cs="宋体"/>
          <w:bCs/>
          <w:color w:val="000000"/>
          <w:sz w:val="24"/>
          <w:lang w:val="en-US" w:eastAsia="zh-CN"/>
        </w:rPr>
      </w:pPr>
      <w:r>
        <w:rPr>
          <w:rFonts w:hint="eastAsia" w:ascii="仿宋" w:hAnsi="仿宋" w:eastAsia="仿宋" w:cs="宋体"/>
          <w:bCs/>
          <w:color w:val="000000"/>
          <w:sz w:val="24"/>
          <w:lang w:eastAsia="zh-CN"/>
        </w:rPr>
        <w:t>（</w:t>
      </w:r>
      <w:r>
        <w:rPr>
          <w:rFonts w:ascii="仿宋" w:hAnsi="仿宋" w:eastAsia="仿宋" w:cs="宋体"/>
          <w:bCs/>
          <w:color w:val="000000"/>
          <w:sz w:val="24"/>
        </w:rPr>
        <w:t>3</w:t>
      </w:r>
      <w:r>
        <w:rPr>
          <w:rFonts w:hint="eastAsia" w:ascii="仿宋" w:hAnsi="仿宋" w:eastAsia="仿宋" w:cs="宋体"/>
          <w:bCs/>
          <w:color w:val="000000"/>
          <w:sz w:val="24"/>
          <w:lang w:eastAsia="zh-CN"/>
        </w:rPr>
        <w:t>）</w:t>
      </w:r>
      <w:r>
        <w:rPr>
          <w:rFonts w:hint="eastAsia" w:ascii="仿宋" w:hAnsi="仿宋" w:eastAsia="仿宋" w:cs="宋体"/>
          <w:bCs/>
          <w:color w:val="000000"/>
          <w:sz w:val="24"/>
        </w:rPr>
        <w:t>验收组织方式：</w:t>
      </w:r>
      <w:r>
        <w:rPr>
          <w:rFonts w:hint="eastAsia" w:ascii="仿宋" w:hAnsi="仿宋" w:eastAsia="仿宋" w:cs="宋体"/>
          <w:bCs/>
          <w:color w:val="000000"/>
          <w:sz w:val="24"/>
          <w:lang w:val="en-US" w:eastAsia="zh-CN"/>
        </w:rPr>
        <w:t>后勤总务科科室管理小组考评验收</w:t>
      </w:r>
    </w:p>
    <w:p w14:paraId="618E0B0E">
      <w:pPr>
        <w:adjustRightInd w:val="0"/>
        <w:snapToGrid w:val="0"/>
        <w:spacing w:after="0" w:line="480" w:lineRule="exact"/>
        <w:ind w:firstLine="480" w:firstLineChars="200"/>
        <w:rPr>
          <w:rFonts w:hint="default" w:ascii="仿宋" w:hAnsi="仿宋" w:eastAsia="仿宋"/>
          <w:color w:val="000000"/>
          <w:highlight w:val="none"/>
          <w:lang w:val="en-US" w:eastAsia="zh-CN" w:bidi="ar"/>
        </w:rPr>
      </w:pPr>
      <w:r>
        <w:rPr>
          <w:rFonts w:hint="eastAsia" w:ascii="仿宋" w:hAnsi="仿宋" w:eastAsia="仿宋" w:cs="宋体"/>
          <w:bCs/>
          <w:color w:val="000000"/>
          <w:sz w:val="24"/>
          <w:lang w:eastAsia="zh-CN"/>
        </w:rPr>
        <w:t>（</w:t>
      </w:r>
      <w:r>
        <w:rPr>
          <w:rFonts w:ascii="仿宋" w:hAnsi="仿宋" w:eastAsia="仿宋" w:cs="宋体"/>
          <w:bCs/>
          <w:color w:val="000000"/>
          <w:sz w:val="24"/>
        </w:rPr>
        <w:t>4</w:t>
      </w:r>
      <w:r>
        <w:rPr>
          <w:rFonts w:hint="eastAsia" w:ascii="仿宋" w:hAnsi="仿宋" w:eastAsia="仿宋" w:cs="宋体"/>
          <w:bCs/>
          <w:color w:val="000000"/>
          <w:sz w:val="24"/>
          <w:lang w:eastAsia="zh-CN"/>
        </w:rPr>
        <w:t>）</w:t>
      </w:r>
      <w:r>
        <w:rPr>
          <w:rFonts w:hint="eastAsia" w:ascii="仿宋" w:hAnsi="仿宋" w:eastAsia="仿宋" w:cs="宋体"/>
          <w:bCs/>
          <w:color w:val="000000"/>
          <w:sz w:val="24"/>
        </w:rPr>
        <w:t>履约</w:t>
      </w:r>
      <w:r>
        <w:rPr>
          <w:rFonts w:hint="eastAsia" w:ascii="仿宋" w:hAnsi="仿宋" w:eastAsia="仿宋"/>
          <w:color w:val="000000"/>
          <w:sz w:val="24"/>
        </w:rPr>
        <w:t>验收程序：</w:t>
      </w:r>
      <w:r>
        <w:rPr>
          <w:rFonts w:hint="eastAsia" w:ascii="仿宋" w:hAnsi="仿宋" w:eastAsia="仿宋"/>
          <w:color w:val="000000"/>
          <w:sz w:val="24"/>
          <w:highlight w:val="none"/>
          <w:lang w:val="en-US" w:eastAsia="zh-CN"/>
        </w:rPr>
        <w:t>合同签订后每半年验收一次。</w:t>
      </w:r>
    </w:p>
    <w:p w14:paraId="54008268">
      <w:pPr>
        <w:adjustRightInd w:val="0"/>
        <w:snapToGrid w:val="0"/>
        <w:spacing w:after="0" w:line="480" w:lineRule="exact"/>
        <w:ind w:firstLine="480" w:firstLineChars="200"/>
        <w:rPr>
          <w:rFonts w:ascii="仿宋" w:hAnsi="仿宋" w:eastAsia="仿宋" w:cs="宋体"/>
          <w:bCs/>
          <w:color w:val="000000"/>
          <w:sz w:val="32"/>
          <w:szCs w:val="32"/>
        </w:rPr>
      </w:pPr>
      <w:r>
        <w:rPr>
          <w:rFonts w:hint="eastAsia" w:ascii="仿宋" w:hAnsi="仿宋" w:eastAsia="仿宋" w:cs="宋体"/>
          <w:bCs/>
          <w:color w:val="000000"/>
          <w:sz w:val="24"/>
        </w:rPr>
        <w:t>（5）技术履约验收内容：按照本项目</w:t>
      </w:r>
      <w:r>
        <w:rPr>
          <w:rFonts w:hint="eastAsia" w:ascii="仿宋" w:hAnsi="仿宋" w:eastAsia="仿宋" w:cs="宋体"/>
          <w:bCs/>
          <w:color w:val="000000"/>
          <w:sz w:val="24"/>
          <w:lang w:eastAsia="zh-CN"/>
        </w:rPr>
        <w:t>比选文件</w:t>
      </w:r>
      <w:r>
        <w:rPr>
          <w:rFonts w:hint="eastAsia" w:ascii="仿宋" w:hAnsi="仿宋" w:eastAsia="仿宋" w:cs="宋体"/>
          <w:bCs/>
          <w:color w:val="000000"/>
          <w:sz w:val="24"/>
        </w:rPr>
        <w:t>中“技术、服务要求”及</w:t>
      </w:r>
      <w:r>
        <w:rPr>
          <w:rFonts w:hint="eastAsia" w:ascii="仿宋" w:hAnsi="仿宋" w:eastAsia="仿宋" w:cs="宋体"/>
          <w:bCs/>
          <w:color w:val="000000"/>
          <w:sz w:val="24"/>
          <w:lang w:eastAsia="zh-CN"/>
        </w:rPr>
        <w:t>中选人</w:t>
      </w:r>
      <w:r>
        <w:rPr>
          <w:rFonts w:hint="eastAsia" w:ascii="仿宋" w:hAnsi="仿宋" w:eastAsia="仿宋" w:cs="宋体"/>
          <w:bCs/>
          <w:color w:val="000000"/>
          <w:sz w:val="24"/>
        </w:rPr>
        <w:t>投标文件进行验收。</w:t>
      </w:r>
    </w:p>
    <w:p w14:paraId="0533F108">
      <w:pPr>
        <w:adjustRightInd w:val="0"/>
        <w:snapToGrid w:val="0"/>
        <w:spacing w:after="0" w:line="480" w:lineRule="exact"/>
        <w:ind w:firstLine="480" w:firstLineChars="200"/>
        <w:rPr>
          <w:rFonts w:ascii="仿宋" w:hAnsi="仿宋" w:eastAsia="仿宋" w:cs="宋体"/>
          <w:bCs/>
          <w:color w:val="000000"/>
          <w:sz w:val="24"/>
        </w:rPr>
      </w:pPr>
      <w:r>
        <w:rPr>
          <w:rFonts w:hint="eastAsia" w:ascii="仿宋" w:hAnsi="仿宋" w:eastAsia="仿宋" w:cs="宋体"/>
          <w:bCs/>
          <w:color w:val="000000"/>
          <w:sz w:val="24"/>
        </w:rPr>
        <w:t>（6）商务履约验收内容：按照本项目</w:t>
      </w:r>
      <w:r>
        <w:rPr>
          <w:rFonts w:hint="eastAsia" w:ascii="仿宋" w:hAnsi="仿宋" w:eastAsia="仿宋" w:cs="宋体"/>
          <w:bCs/>
          <w:color w:val="000000"/>
          <w:sz w:val="24"/>
          <w:lang w:eastAsia="zh-CN"/>
        </w:rPr>
        <w:t>比选文件</w:t>
      </w:r>
      <w:r>
        <w:rPr>
          <w:rFonts w:hint="eastAsia" w:ascii="仿宋" w:hAnsi="仿宋" w:eastAsia="仿宋" w:cs="宋体"/>
          <w:bCs/>
          <w:color w:val="000000"/>
          <w:sz w:val="24"/>
        </w:rPr>
        <w:t>中“商务要求”及</w:t>
      </w:r>
      <w:r>
        <w:rPr>
          <w:rFonts w:hint="eastAsia" w:ascii="仿宋" w:hAnsi="仿宋" w:eastAsia="仿宋" w:cs="宋体"/>
          <w:bCs/>
          <w:color w:val="000000"/>
          <w:sz w:val="24"/>
          <w:lang w:eastAsia="zh-CN"/>
        </w:rPr>
        <w:t>中选人</w:t>
      </w:r>
      <w:r>
        <w:rPr>
          <w:rFonts w:hint="eastAsia" w:ascii="仿宋" w:hAnsi="仿宋" w:eastAsia="仿宋" w:cs="宋体"/>
          <w:bCs/>
          <w:color w:val="000000"/>
          <w:sz w:val="24"/>
        </w:rPr>
        <w:t>投标文件进行验收。</w:t>
      </w:r>
    </w:p>
    <w:p w14:paraId="3096EB32">
      <w:pPr>
        <w:adjustRightInd w:val="0"/>
        <w:snapToGrid w:val="0"/>
        <w:spacing w:after="0" w:line="480" w:lineRule="exact"/>
        <w:ind w:firstLine="480" w:firstLineChars="200"/>
        <w:rPr>
          <w:rFonts w:ascii="仿宋" w:hAnsi="仿宋" w:eastAsia="仿宋" w:cs="宋体"/>
          <w:b/>
          <w:color w:val="000000"/>
          <w:sz w:val="24"/>
        </w:rPr>
      </w:pPr>
      <w:r>
        <w:rPr>
          <w:rFonts w:hint="eastAsia" w:ascii="仿宋" w:hAnsi="仿宋" w:eastAsia="仿宋" w:cs="宋体"/>
          <w:bCs/>
          <w:color w:val="000000"/>
          <w:sz w:val="24"/>
        </w:rPr>
        <w:t>（</w:t>
      </w:r>
      <w:r>
        <w:rPr>
          <w:rFonts w:ascii="仿宋" w:hAnsi="仿宋" w:eastAsia="仿宋" w:cs="宋体"/>
          <w:bCs/>
          <w:color w:val="000000"/>
          <w:sz w:val="24"/>
        </w:rPr>
        <w:t>7</w:t>
      </w:r>
      <w:r>
        <w:rPr>
          <w:rFonts w:hint="eastAsia" w:ascii="仿宋" w:hAnsi="仿宋" w:eastAsia="仿宋" w:cs="宋体"/>
          <w:bCs/>
          <w:color w:val="000000"/>
          <w:sz w:val="24"/>
        </w:rPr>
        <w:t>）验收标准：验收交付标准和方法：</w:t>
      </w:r>
      <w:r>
        <w:rPr>
          <w:rFonts w:hint="eastAsia" w:ascii="仿宋" w:hAnsi="仿宋" w:eastAsia="仿宋" w:cs="宋体"/>
          <w:bCs/>
          <w:color w:val="000000"/>
          <w:sz w:val="24"/>
          <w:highlight w:val="none"/>
          <w:lang w:eastAsia="zh-CN"/>
        </w:rPr>
        <w:t>中选人</w:t>
      </w:r>
      <w:r>
        <w:rPr>
          <w:rFonts w:hint="eastAsia" w:ascii="仿宋" w:hAnsi="仿宋" w:eastAsia="仿宋" w:cs="宋体"/>
          <w:bCs/>
          <w:color w:val="000000"/>
          <w:sz w:val="24"/>
        </w:rPr>
        <w:t>与采购人应严格按照《财政部关于进一步加强政府采购需求和履约验收管理的指导意见》（财库【2016】205 号）的要求进行验收。按</w:t>
      </w:r>
      <w:r>
        <w:rPr>
          <w:rFonts w:hint="eastAsia" w:ascii="仿宋" w:hAnsi="仿宋" w:eastAsia="仿宋" w:cs="宋体"/>
          <w:bCs/>
          <w:color w:val="000000"/>
          <w:sz w:val="24"/>
          <w:lang w:eastAsia="zh-CN"/>
        </w:rPr>
        <w:t>比选文件</w:t>
      </w:r>
      <w:r>
        <w:rPr>
          <w:rFonts w:hint="eastAsia" w:ascii="仿宋" w:hAnsi="仿宋" w:eastAsia="仿宋" w:cs="宋体"/>
          <w:bCs/>
          <w:color w:val="000000"/>
          <w:sz w:val="24"/>
        </w:rPr>
        <w:t>的质量要求和技术指标、</w:t>
      </w:r>
      <w:r>
        <w:rPr>
          <w:rFonts w:hint="eastAsia" w:ascii="仿宋" w:hAnsi="仿宋" w:eastAsia="仿宋" w:cs="宋体"/>
          <w:bCs/>
          <w:color w:val="000000"/>
          <w:sz w:val="24"/>
          <w:lang w:eastAsia="zh-CN"/>
        </w:rPr>
        <w:t>中选人</w:t>
      </w:r>
      <w:r>
        <w:rPr>
          <w:rFonts w:hint="eastAsia" w:ascii="仿宋" w:hAnsi="仿宋" w:eastAsia="仿宋" w:cs="宋体"/>
          <w:bCs/>
          <w:color w:val="000000"/>
          <w:sz w:val="24"/>
        </w:rPr>
        <w:t>的投标文件及承诺与本合同约定标准进行验收；双方如对质量要求和技术指标的约定标准有相互抵触或异议的事项，由采购人在采购与投标文件中按质量要求和技术指标比较优胜、更有利于采购人的原则进行验收。</w:t>
      </w:r>
    </w:p>
    <w:p w14:paraId="67A5D30B">
      <w:pPr>
        <w:pStyle w:val="3"/>
        <w:spacing w:line="400" w:lineRule="exact"/>
        <w:ind w:left="206" w:leftChars="98"/>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）技术、服务要求</w:t>
      </w:r>
      <w:bookmarkEnd w:id="1"/>
    </w:p>
    <w:p w14:paraId="2779442D">
      <w:pPr>
        <w:spacing w:line="360" w:lineRule="auto"/>
        <w:ind w:firstLine="480"/>
        <w:rPr>
          <w:rFonts w:ascii="仿宋" w:hAnsi="仿宋" w:eastAsia="仿宋" w:cs="宋体"/>
          <w:b/>
          <w:bCs/>
          <w:color w:val="000000"/>
          <w:sz w:val="24"/>
        </w:rPr>
      </w:pPr>
      <w:r>
        <w:rPr>
          <w:rFonts w:hint="eastAsia" w:ascii="仿宋" w:hAnsi="仿宋" w:eastAsia="仿宋" w:cs="宋体"/>
          <w:b/>
          <w:bCs/>
          <w:color w:val="000000"/>
          <w:sz w:val="24"/>
        </w:rPr>
        <w:t>一、</w:t>
      </w:r>
      <w:r>
        <w:rPr>
          <w:rFonts w:hint="eastAsia" w:ascii="仿宋" w:hAnsi="仿宋" w:eastAsia="仿宋" w:cs="宋体"/>
          <w:b/>
          <w:bCs/>
          <w:color w:val="000000"/>
          <w:sz w:val="24"/>
          <w:lang w:val="en-US" w:eastAsia="zh-CN"/>
        </w:rPr>
        <w:t>电梯</w:t>
      </w:r>
      <w:r>
        <w:rPr>
          <w:rFonts w:hint="eastAsia" w:ascii="仿宋" w:hAnsi="仿宋" w:eastAsia="仿宋" w:cs="宋体"/>
          <w:b/>
          <w:bCs/>
          <w:color w:val="000000"/>
          <w:sz w:val="24"/>
        </w:rPr>
        <w:t>保养依据、标准及保养范围</w:t>
      </w:r>
    </w:p>
    <w:p w14:paraId="43B672E8">
      <w:pPr>
        <w:spacing w:line="360" w:lineRule="auto"/>
        <w:ind w:firstLine="480"/>
        <w:rPr>
          <w:rFonts w:ascii="仿宋" w:hAnsi="仿宋" w:eastAsia="仿宋" w:cs="宋体"/>
          <w:color w:val="000000"/>
          <w:sz w:val="24"/>
        </w:rPr>
      </w:pPr>
      <w:r>
        <w:rPr>
          <w:rFonts w:hint="eastAsia" w:ascii="仿宋" w:hAnsi="仿宋" w:eastAsia="仿宋"/>
          <w:color w:val="000000"/>
          <w:sz w:val="24"/>
        </w:rPr>
        <w:t>★</w:t>
      </w:r>
      <w:r>
        <w:rPr>
          <w:rFonts w:ascii="仿宋" w:hAnsi="仿宋" w:eastAsia="仿宋" w:cs="宋体"/>
          <w:color w:val="000000"/>
          <w:sz w:val="24"/>
        </w:rPr>
        <w:t>1</w:t>
      </w: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 xml:space="preserve"> </w:t>
      </w:r>
      <w:r>
        <w:rPr>
          <w:rFonts w:hint="eastAsia" w:ascii="仿宋" w:hAnsi="仿宋" w:eastAsia="仿宋" w:cs="宋体"/>
          <w:color w:val="000000"/>
          <w:kern w:val="2"/>
          <w:sz w:val="24"/>
          <w:szCs w:val="24"/>
          <w:lang w:val="en-US" w:eastAsia="zh-CN" w:bidi="ar-SA"/>
        </w:rPr>
        <w:t>依据国家质量技术监督部门有关特种设备（电梯、自动扶梯）使用管理规定及《中华人民共和国特种设备安全法》《特种设备安全监察条例》《电梯保养细则</w:t>
      </w:r>
      <w:r>
        <w:rPr>
          <w:rFonts w:hint="eastAsia" w:ascii="仿宋_GB2312" w:hAnsi="宋体" w:eastAsia="仿宋_GB2312" w:cs="宋体"/>
          <w:bCs/>
          <w:sz w:val="24"/>
          <w:szCs w:val="24"/>
        </w:rPr>
        <w:t>》</w:t>
      </w:r>
      <w:r>
        <w:rPr>
          <w:rFonts w:hint="eastAsia" w:ascii="仿宋" w:hAnsi="仿宋" w:eastAsia="仿宋" w:cs="宋体"/>
          <w:color w:val="000000"/>
          <w:sz w:val="24"/>
        </w:rPr>
        <w:t>。</w:t>
      </w:r>
    </w:p>
    <w:p w14:paraId="155726EF">
      <w:pPr>
        <w:pStyle w:val="5"/>
        <w:spacing w:line="400" w:lineRule="exact"/>
        <w:ind w:firstLine="480"/>
        <w:rPr>
          <w:rFonts w:hint="eastAsia" w:ascii="仿宋" w:hAnsi="仿宋" w:eastAsia="仿宋" w:cs="宋体"/>
          <w:color w:val="000000"/>
          <w:sz w:val="24"/>
          <w:lang w:val="en-US" w:eastAsia="zh-CN"/>
        </w:rPr>
      </w:pPr>
      <w:r>
        <w:rPr>
          <w:rFonts w:hint="eastAsia" w:ascii="仿宋" w:hAnsi="仿宋" w:eastAsia="仿宋"/>
          <w:color w:val="000000"/>
          <w:sz w:val="24"/>
        </w:rPr>
        <w:t>★</w:t>
      </w:r>
      <w:r>
        <w:rPr>
          <w:rFonts w:ascii="仿宋" w:hAnsi="仿宋" w:eastAsia="仿宋" w:cs="宋体"/>
          <w:color w:val="000000"/>
          <w:sz w:val="24"/>
        </w:rPr>
        <w:t>2</w:t>
      </w:r>
      <w:r>
        <w:rPr>
          <w:rFonts w:hint="eastAsia" w:ascii="仿宋" w:hAnsi="仿宋" w:eastAsia="仿宋" w:cs="宋体"/>
          <w:color w:val="000000"/>
          <w:sz w:val="24"/>
        </w:rPr>
        <w:t>、</w:t>
      </w:r>
      <w:r>
        <w:rPr>
          <w:rFonts w:ascii="仿宋" w:hAnsi="仿宋" w:eastAsia="仿宋" w:cs="宋体"/>
          <w:color w:val="000000"/>
          <w:sz w:val="24"/>
        </w:rPr>
        <w:t xml:space="preserve"> </w:t>
      </w:r>
      <w:r>
        <w:rPr>
          <w:rFonts w:hint="eastAsia" w:ascii="仿宋" w:hAnsi="仿宋" w:eastAsia="仿宋" w:cs="宋体"/>
          <w:color w:val="000000"/>
          <w:sz w:val="24"/>
        </w:rPr>
        <w:t>维保范围：根据上述规范对</w:t>
      </w:r>
      <w:r>
        <w:rPr>
          <w:rFonts w:hint="eastAsia" w:ascii="仿宋" w:hAnsi="仿宋" w:eastAsia="仿宋" w:cs="宋体"/>
          <w:color w:val="000000"/>
          <w:sz w:val="24"/>
          <w:lang w:val="en-US" w:eastAsia="zh-CN"/>
        </w:rPr>
        <w:t>全院29台电梯（含8台扶梯）</w:t>
      </w:r>
      <w:r>
        <w:rPr>
          <w:rFonts w:hint="eastAsia" w:ascii="仿宋" w:hAnsi="仿宋" w:eastAsia="仿宋" w:cs="宋体"/>
          <w:color w:val="000000"/>
          <w:sz w:val="24"/>
        </w:rPr>
        <w:t>设备维护保养，每年不少于一次</w:t>
      </w:r>
      <w:r>
        <w:rPr>
          <w:rFonts w:hint="eastAsia" w:ascii="仿宋" w:hAnsi="仿宋" w:eastAsia="仿宋" w:cs="宋体"/>
          <w:color w:val="000000"/>
          <w:sz w:val="24"/>
          <w:lang w:val="en-US" w:eastAsia="zh-CN"/>
        </w:rPr>
        <w:t>电梯</w:t>
      </w:r>
      <w:r>
        <w:rPr>
          <w:rFonts w:hint="eastAsia" w:ascii="仿宋" w:hAnsi="仿宋" w:eastAsia="仿宋" w:cs="宋体"/>
          <w:color w:val="000000"/>
          <w:sz w:val="24"/>
        </w:rPr>
        <w:t>全面检测，检测后并提供</w:t>
      </w:r>
      <w:r>
        <w:rPr>
          <w:rFonts w:hint="eastAsia" w:ascii="仿宋" w:hAnsi="仿宋" w:eastAsia="仿宋" w:cs="宋体"/>
          <w:color w:val="000000"/>
          <w:sz w:val="24"/>
          <w:lang w:val="en-US" w:eastAsia="zh-CN"/>
        </w:rPr>
        <w:t>《安全检验合格证》《电梯使用标志》《电梯监督检验报告》原件。</w:t>
      </w:r>
    </w:p>
    <w:p w14:paraId="6E9AA328">
      <w:pPr>
        <w:spacing w:line="360" w:lineRule="auto"/>
        <w:ind w:firstLine="480"/>
        <w:rPr>
          <w:rFonts w:hint="eastAsia" w:ascii="仿宋" w:hAnsi="仿宋" w:eastAsia="仿宋" w:cs="宋体"/>
          <w:color w:val="000000"/>
          <w:sz w:val="24"/>
        </w:rPr>
      </w:pPr>
      <w:r>
        <w:rPr>
          <w:rFonts w:hint="eastAsia" w:ascii="仿宋" w:hAnsi="仿宋" w:eastAsia="仿宋" w:cs="宋体"/>
          <w:b/>
          <w:bCs/>
          <w:color w:val="000000"/>
          <w:sz w:val="24"/>
        </w:rPr>
        <w:t>二、工作要求</w:t>
      </w:r>
      <w:r>
        <w:rPr>
          <w:rFonts w:hint="eastAsia" w:ascii="仿宋" w:hAnsi="仿宋" w:eastAsia="仿宋" w:cs="宋体"/>
          <w:b/>
          <w:bCs/>
          <w:color w:val="000000"/>
          <w:sz w:val="24"/>
          <w:lang w:eastAsia="zh-CN"/>
        </w:rPr>
        <w:t>：</w:t>
      </w:r>
    </w:p>
    <w:p w14:paraId="4586ACBD">
      <w:pPr>
        <w:spacing w:line="360" w:lineRule="auto"/>
        <w:ind w:firstLine="480"/>
        <w:rPr>
          <w:rFonts w:hint="eastAsia" w:ascii="仿宋" w:hAnsi="仿宋" w:eastAsia="仿宋" w:cs="宋体"/>
          <w:color w:val="000000"/>
          <w:sz w:val="24"/>
        </w:rPr>
      </w:pPr>
      <w:r>
        <w:rPr>
          <w:rFonts w:hint="eastAsia" w:ascii="仿宋" w:hAnsi="仿宋" w:eastAsia="仿宋"/>
          <w:color w:val="000000"/>
          <w:sz w:val="24"/>
        </w:rPr>
        <w:t>★</w:t>
      </w: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一</w:t>
      </w:r>
      <w:r>
        <w:rPr>
          <w:rFonts w:hint="eastAsia" w:ascii="仿宋" w:hAnsi="仿宋" w:eastAsia="仿宋" w:cs="宋体"/>
          <w:color w:val="000000"/>
          <w:sz w:val="24"/>
          <w:lang w:eastAsia="zh-CN"/>
        </w:rPr>
        <w:t>）</w:t>
      </w:r>
      <w:r>
        <w:rPr>
          <w:rFonts w:hint="eastAsia" w:ascii="仿宋" w:hAnsi="仿宋" w:eastAsia="仿宋" w:cs="宋体"/>
          <w:color w:val="000000"/>
          <w:sz w:val="24"/>
        </w:rPr>
        <w:t>、响应时间</w:t>
      </w:r>
    </w:p>
    <w:p w14:paraId="3BCDC572">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rPr>
        <w:t>采购人在发现问题向</w:t>
      </w:r>
      <w:r>
        <w:rPr>
          <w:rFonts w:hint="eastAsia" w:ascii="仿宋" w:hAnsi="仿宋" w:eastAsia="仿宋" w:cs="宋体"/>
          <w:color w:val="000000"/>
          <w:sz w:val="24"/>
          <w:lang w:eastAsia="zh-CN"/>
        </w:rPr>
        <w:t>中选人</w:t>
      </w:r>
      <w:r>
        <w:rPr>
          <w:rFonts w:hint="eastAsia" w:ascii="仿宋" w:hAnsi="仿宋" w:eastAsia="仿宋" w:cs="宋体"/>
          <w:color w:val="000000"/>
          <w:sz w:val="24"/>
        </w:rPr>
        <w:t>提出后，</w:t>
      </w:r>
      <w:r>
        <w:rPr>
          <w:rFonts w:hint="eastAsia" w:ascii="仿宋" w:hAnsi="仿宋" w:eastAsia="仿宋" w:cs="宋体"/>
          <w:color w:val="000000"/>
          <w:sz w:val="24"/>
          <w:lang w:eastAsia="zh-CN"/>
        </w:rPr>
        <w:t>中选人</w:t>
      </w:r>
      <w:r>
        <w:rPr>
          <w:rFonts w:hint="eastAsia" w:ascii="仿宋" w:hAnsi="仿宋" w:eastAsia="仿宋" w:cs="宋体"/>
          <w:color w:val="000000"/>
          <w:sz w:val="24"/>
        </w:rPr>
        <w:t>在</w:t>
      </w:r>
      <w:r>
        <w:rPr>
          <w:rFonts w:hint="eastAsia" w:ascii="仿宋" w:hAnsi="仿宋" w:eastAsia="仿宋" w:cs="宋体"/>
          <w:color w:val="000000"/>
          <w:sz w:val="24"/>
          <w:lang w:val="en-US" w:eastAsia="zh-CN"/>
        </w:rPr>
        <w:t>0.5</w:t>
      </w:r>
      <w:r>
        <w:rPr>
          <w:rFonts w:hint="eastAsia" w:ascii="仿宋" w:hAnsi="仿宋" w:eastAsia="仿宋" w:cs="宋体"/>
          <w:color w:val="000000"/>
          <w:sz w:val="24"/>
        </w:rPr>
        <w:t>小时内响应，4小时内解决问</w:t>
      </w:r>
      <w:r>
        <w:rPr>
          <w:rFonts w:hint="eastAsia" w:ascii="仿宋" w:hAnsi="仿宋" w:eastAsia="仿宋" w:cs="宋体"/>
          <w:color w:val="000000"/>
          <w:sz w:val="24"/>
          <w:lang w:val="en-US" w:eastAsia="zh-CN"/>
        </w:rPr>
        <w:t>题。</w:t>
      </w:r>
    </w:p>
    <w:p w14:paraId="2956492F">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(二)、电梯半月检查细则</w:t>
      </w:r>
    </w:p>
    <w:p w14:paraId="745C67A9">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1、机房的检查</w:t>
      </w:r>
    </w:p>
    <w:p w14:paraId="4D074EC0">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1</w:t>
      </w:r>
      <w:r>
        <w:rPr>
          <w:rFonts w:hint="eastAsia" w:ascii="仿宋" w:hAnsi="仿宋" w:eastAsia="仿宋" w:cs="宋体"/>
          <w:color w:val="000000"/>
          <w:sz w:val="24"/>
          <w:lang w:eastAsia="zh-CN"/>
        </w:rPr>
        <w:t>）</w:t>
      </w:r>
      <w:r>
        <w:rPr>
          <w:rFonts w:hint="eastAsia" w:ascii="仿宋" w:hAnsi="仿宋" w:eastAsia="仿宋" w:cs="宋体"/>
          <w:color w:val="000000"/>
          <w:sz w:val="24"/>
        </w:rPr>
        <w:t>.电动机的油位、油色和温升是否正常，运行中有无振动和异味，通风是否良好。测速机运转有无异常响声。对以上设备的外部进行清扫，保持见设备本色。</w:t>
      </w:r>
    </w:p>
    <w:p w14:paraId="4BCF6F98">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2</w:t>
      </w:r>
      <w:r>
        <w:rPr>
          <w:rFonts w:hint="eastAsia" w:ascii="仿宋" w:hAnsi="仿宋" w:eastAsia="仿宋" w:cs="宋体"/>
          <w:color w:val="000000"/>
          <w:sz w:val="24"/>
          <w:lang w:eastAsia="zh-CN"/>
        </w:rPr>
        <w:t>）</w:t>
      </w:r>
      <w:r>
        <w:rPr>
          <w:rFonts w:hint="eastAsia" w:ascii="仿宋" w:hAnsi="仿宋" w:eastAsia="仿宋" w:cs="宋体"/>
          <w:color w:val="000000"/>
          <w:sz w:val="24"/>
        </w:rPr>
        <w:t>.制动器的动作有无异常，线圈是否过热，坚固螺丝有无松动，制动轮表面有无划痕和油污。清洁外部灰尘和油污。</w:t>
      </w:r>
    </w:p>
    <w:p w14:paraId="2395B5D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3</w:t>
      </w:r>
      <w:r>
        <w:rPr>
          <w:rFonts w:hint="eastAsia" w:ascii="仿宋" w:hAnsi="仿宋" w:eastAsia="仿宋" w:cs="宋体"/>
          <w:color w:val="000000"/>
          <w:sz w:val="24"/>
          <w:lang w:eastAsia="zh-CN"/>
        </w:rPr>
        <w:t>）</w:t>
      </w:r>
      <w:r>
        <w:rPr>
          <w:rFonts w:hint="eastAsia" w:ascii="仿宋" w:hAnsi="仿宋" w:eastAsia="仿宋" w:cs="宋体"/>
          <w:color w:val="000000"/>
          <w:sz w:val="24"/>
        </w:rPr>
        <w:t>.减速器油位、油色、油温是否正常，有无渗油、漏油现象。运转声音是否正常，有无异常振动和冲击。对轴承部位应用听棒仔细监听轴承的工作情况。做好机体外部清洁直至见本色。</w:t>
      </w:r>
    </w:p>
    <w:p w14:paraId="694EC41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4</w:t>
      </w:r>
      <w:r>
        <w:rPr>
          <w:rFonts w:hint="eastAsia" w:ascii="仿宋" w:hAnsi="仿宋" w:eastAsia="仿宋" w:cs="宋体"/>
          <w:color w:val="000000"/>
          <w:sz w:val="24"/>
          <w:lang w:eastAsia="zh-CN"/>
        </w:rPr>
        <w:t>）</w:t>
      </w:r>
      <w:r>
        <w:rPr>
          <w:rFonts w:hint="eastAsia" w:ascii="仿宋" w:hAnsi="仿宋" w:eastAsia="仿宋" w:cs="宋体"/>
          <w:color w:val="000000"/>
          <w:sz w:val="24"/>
        </w:rPr>
        <w:t>.曳引机、导向轮及曳引绳的运行状况是否正常。轴承的润滑是否良好。曳引绳（每根）在轮槽中有无打滑、扭转、移位或断丝现象，如发现上述情况，应做好标记。检查曳引绳外表清洁和润滑情况。</w:t>
      </w:r>
    </w:p>
    <w:p w14:paraId="1087D310">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5</w:t>
      </w:r>
      <w:r>
        <w:rPr>
          <w:rFonts w:hint="eastAsia" w:ascii="仿宋" w:hAnsi="仿宋" w:eastAsia="仿宋" w:cs="宋体"/>
          <w:color w:val="000000"/>
          <w:sz w:val="24"/>
          <w:lang w:eastAsia="zh-CN"/>
        </w:rPr>
        <w:t>）</w:t>
      </w:r>
      <w:r>
        <w:rPr>
          <w:rFonts w:hint="eastAsia" w:ascii="仿宋" w:hAnsi="仿宋" w:eastAsia="仿宋" w:cs="宋体"/>
          <w:color w:val="000000"/>
          <w:sz w:val="24"/>
        </w:rPr>
        <w:t>.限速器和机械选层器的工作状况是否正常，有无有无异常响声或卡阻现象。</w:t>
      </w:r>
    </w:p>
    <w:p w14:paraId="31A56A07">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6</w:t>
      </w:r>
      <w:r>
        <w:rPr>
          <w:rFonts w:hint="eastAsia" w:ascii="仿宋" w:hAnsi="仿宋" w:eastAsia="仿宋" w:cs="宋体"/>
          <w:color w:val="000000"/>
          <w:sz w:val="24"/>
          <w:lang w:eastAsia="zh-CN"/>
        </w:rPr>
        <w:t>）</w:t>
      </w:r>
      <w:r>
        <w:rPr>
          <w:rFonts w:hint="eastAsia" w:ascii="仿宋" w:hAnsi="仿宋" w:eastAsia="仿宋" w:cs="宋体"/>
          <w:color w:val="000000"/>
          <w:sz w:val="24"/>
        </w:rPr>
        <w:t>.控制柜，配电盘、变压器、电阻器等电气装置的电器元件动作是否正常，如出现异味或异常响声，应进一步查找原因，对各指示仪表应观察指示是否正常，对其进行检查，并做好外表清洁。</w:t>
      </w:r>
    </w:p>
    <w:p w14:paraId="6F56ACB9">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7</w:t>
      </w:r>
      <w:r>
        <w:rPr>
          <w:rFonts w:hint="eastAsia" w:ascii="仿宋" w:hAnsi="仿宋" w:eastAsia="仿宋" w:cs="宋体"/>
          <w:color w:val="000000"/>
          <w:sz w:val="24"/>
          <w:lang w:eastAsia="zh-CN"/>
        </w:rPr>
        <w:t>）</w:t>
      </w:r>
      <w:r>
        <w:rPr>
          <w:rFonts w:hint="eastAsia" w:ascii="仿宋" w:hAnsi="仿宋" w:eastAsia="仿宋" w:cs="宋体"/>
          <w:color w:val="000000"/>
          <w:sz w:val="24"/>
        </w:rPr>
        <w:t>.机房通风设备是否完好，机房内温度是否在5~40℃范围。</w:t>
      </w:r>
    </w:p>
    <w:p w14:paraId="5E553053">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8</w:t>
      </w:r>
      <w:r>
        <w:rPr>
          <w:rFonts w:hint="eastAsia" w:ascii="仿宋" w:hAnsi="仿宋" w:eastAsia="仿宋" w:cs="宋体"/>
          <w:color w:val="000000"/>
          <w:sz w:val="24"/>
          <w:lang w:eastAsia="zh-CN"/>
        </w:rPr>
        <w:t>）</w:t>
      </w:r>
      <w:r>
        <w:rPr>
          <w:rFonts w:hint="eastAsia" w:ascii="仿宋" w:hAnsi="仿宋" w:eastAsia="仿宋" w:cs="宋体"/>
          <w:color w:val="000000"/>
          <w:sz w:val="24"/>
        </w:rPr>
        <w:t>.松闸扳手和盘车手轮是否放置在明显易取部位。机房照明和电话是否完好、畅通。</w:t>
      </w:r>
    </w:p>
    <w:p w14:paraId="69213915">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9</w:t>
      </w:r>
      <w:r>
        <w:rPr>
          <w:rFonts w:hint="eastAsia" w:ascii="仿宋" w:hAnsi="仿宋" w:eastAsia="仿宋" w:cs="宋体"/>
          <w:color w:val="000000"/>
          <w:sz w:val="24"/>
          <w:lang w:eastAsia="zh-CN"/>
        </w:rPr>
        <w:t>）</w:t>
      </w:r>
      <w:r>
        <w:rPr>
          <w:rFonts w:hint="eastAsia" w:ascii="仿宋" w:hAnsi="仿宋" w:eastAsia="仿宋" w:cs="宋体"/>
          <w:color w:val="000000"/>
          <w:sz w:val="24"/>
        </w:rPr>
        <w:t>.检查并清扫机房内各处保持地面清洁，墙面和顶部无蜘蛛网、灰尘，不存放与电梯运行值班和维修保养操作无关的物品。尤其要注意检查有无鼠迹和雨雪天气有无渗水、漏水。</w:t>
      </w:r>
    </w:p>
    <w:p w14:paraId="0033EC10">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val="en-US" w:eastAsia="zh-CN"/>
        </w:rPr>
        <w:t>2、</w:t>
      </w:r>
      <w:r>
        <w:rPr>
          <w:rFonts w:hint="eastAsia" w:ascii="仿宋" w:hAnsi="仿宋" w:eastAsia="仿宋" w:cs="宋体"/>
          <w:color w:val="000000"/>
          <w:sz w:val="24"/>
        </w:rPr>
        <w:t>轿厢内部的检查</w:t>
      </w:r>
    </w:p>
    <w:p w14:paraId="648B2F8E">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1</w:t>
      </w:r>
      <w:r>
        <w:rPr>
          <w:rFonts w:hint="eastAsia" w:ascii="仿宋" w:hAnsi="仿宋" w:eastAsia="仿宋" w:cs="宋体"/>
          <w:color w:val="000000"/>
          <w:sz w:val="24"/>
          <w:lang w:eastAsia="zh-CN"/>
        </w:rPr>
        <w:t>）</w:t>
      </w:r>
      <w:r>
        <w:rPr>
          <w:rFonts w:hint="eastAsia" w:ascii="仿宋" w:hAnsi="仿宋" w:eastAsia="仿宋" w:cs="宋体"/>
          <w:color w:val="000000"/>
          <w:sz w:val="24"/>
        </w:rPr>
        <w:t>.检查轿厢内是否张贴安全检验合格证，灯具和隔光板（栅）是否完好，保持光线明亮。电风扇能否正常使用，运行声音是否正常，灯具和风扇开关是否好用。</w:t>
      </w:r>
    </w:p>
    <w:p w14:paraId="647EBC77">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2</w:t>
      </w:r>
      <w:r>
        <w:rPr>
          <w:rFonts w:hint="eastAsia" w:ascii="仿宋" w:hAnsi="仿宋" w:eastAsia="仿宋" w:cs="宋体"/>
          <w:color w:val="000000"/>
          <w:sz w:val="24"/>
          <w:lang w:eastAsia="zh-CN"/>
        </w:rPr>
        <w:t>）</w:t>
      </w:r>
      <w:r>
        <w:rPr>
          <w:rFonts w:hint="eastAsia" w:ascii="仿宋" w:hAnsi="仿宋" w:eastAsia="仿宋" w:cs="宋体"/>
          <w:color w:val="000000"/>
          <w:sz w:val="24"/>
        </w:rPr>
        <w:t>.操纵箱各按钮、开关的动作是否灵活可靠，信号指示是否正常。</w:t>
      </w:r>
    </w:p>
    <w:p w14:paraId="5B70C132">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3</w:t>
      </w:r>
      <w:r>
        <w:rPr>
          <w:rFonts w:hint="eastAsia" w:ascii="仿宋" w:hAnsi="仿宋" w:eastAsia="仿宋" w:cs="宋体"/>
          <w:color w:val="000000"/>
          <w:sz w:val="24"/>
          <w:lang w:eastAsia="zh-CN"/>
        </w:rPr>
        <w:t>）</w:t>
      </w:r>
      <w:r>
        <w:rPr>
          <w:rFonts w:hint="eastAsia" w:ascii="仿宋" w:hAnsi="仿宋" w:eastAsia="仿宋" w:cs="宋体"/>
          <w:color w:val="000000"/>
          <w:sz w:val="24"/>
        </w:rPr>
        <w:t>.轿厢门的开关动作是否正常，运行中有无卡阻、跳动和异常响声。安全触板或光幕是否有效。</w:t>
      </w:r>
    </w:p>
    <w:p w14:paraId="0297F6D1">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4</w:t>
      </w:r>
      <w:r>
        <w:rPr>
          <w:rFonts w:hint="eastAsia" w:ascii="仿宋" w:hAnsi="仿宋" w:eastAsia="仿宋" w:cs="宋体"/>
          <w:color w:val="000000"/>
          <w:sz w:val="24"/>
          <w:lang w:eastAsia="zh-CN"/>
        </w:rPr>
        <w:t>）</w:t>
      </w:r>
      <w:r>
        <w:rPr>
          <w:rFonts w:hint="eastAsia" w:ascii="仿宋" w:hAnsi="仿宋" w:eastAsia="仿宋" w:cs="宋体"/>
          <w:color w:val="000000"/>
          <w:sz w:val="24"/>
        </w:rPr>
        <w:t>.乘梯检查轿厢的启停运行状态，包括运行的平稳性、平层准确度和舒适感。注意有无晃动、振动及来自井道里的异常响声，如有应及时处理。</w:t>
      </w:r>
    </w:p>
    <w:p w14:paraId="249C085C">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val="en-US" w:eastAsia="zh-CN"/>
        </w:rPr>
        <w:t>3、</w:t>
      </w:r>
      <w:r>
        <w:rPr>
          <w:rFonts w:hint="eastAsia" w:ascii="仿宋" w:hAnsi="仿宋" w:eastAsia="仿宋" w:cs="宋体"/>
          <w:color w:val="000000"/>
          <w:sz w:val="24"/>
        </w:rPr>
        <w:t>层站检查</w:t>
      </w:r>
    </w:p>
    <w:p w14:paraId="5BB5B52A">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1</w:t>
      </w:r>
      <w:r>
        <w:rPr>
          <w:rFonts w:hint="eastAsia" w:ascii="仿宋" w:hAnsi="仿宋" w:eastAsia="仿宋" w:cs="宋体"/>
          <w:color w:val="000000"/>
          <w:sz w:val="24"/>
          <w:lang w:eastAsia="zh-CN"/>
        </w:rPr>
        <w:t>）</w:t>
      </w:r>
      <w:r>
        <w:rPr>
          <w:rFonts w:hint="eastAsia" w:ascii="仿宋" w:hAnsi="仿宋" w:eastAsia="仿宋" w:cs="宋体"/>
          <w:color w:val="000000"/>
          <w:sz w:val="24"/>
        </w:rPr>
        <w:t>.召唤装置和层楼指示是否正常。</w:t>
      </w:r>
    </w:p>
    <w:p w14:paraId="507520FB">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2</w:t>
      </w:r>
      <w:r>
        <w:rPr>
          <w:rFonts w:hint="eastAsia" w:ascii="仿宋" w:hAnsi="仿宋" w:eastAsia="仿宋" w:cs="宋体"/>
          <w:color w:val="000000"/>
          <w:sz w:val="24"/>
          <w:lang w:eastAsia="zh-CN"/>
        </w:rPr>
        <w:t>）</w:t>
      </w:r>
      <w:r>
        <w:rPr>
          <w:rFonts w:hint="eastAsia" w:ascii="仿宋" w:hAnsi="仿宋" w:eastAsia="仿宋" w:cs="宋体"/>
          <w:color w:val="000000"/>
          <w:sz w:val="24"/>
        </w:rPr>
        <w:t>.厅门锁是否灵活可靠，接点是否正常。</w:t>
      </w:r>
    </w:p>
    <w:p w14:paraId="5A8CAD3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3</w:t>
      </w:r>
      <w:r>
        <w:rPr>
          <w:rFonts w:hint="eastAsia" w:ascii="仿宋" w:hAnsi="仿宋" w:eastAsia="仿宋" w:cs="宋体"/>
          <w:color w:val="000000"/>
          <w:sz w:val="24"/>
          <w:lang w:eastAsia="zh-CN"/>
        </w:rPr>
        <w:t>）</w:t>
      </w:r>
      <w:r>
        <w:rPr>
          <w:rFonts w:hint="eastAsia" w:ascii="仿宋" w:hAnsi="仿宋" w:eastAsia="仿宋" w:cs="宋体"/>
          <w:color w:val="000000"/>
          <w:sz w:val="24"/>
        </w:rPr>
        <w:t>.厅门地坎槽内有无脏物、积灰。门扇开关是否流畅，门关闭后观察门扇有无碰伤、损坏。</w:t>
      </w:r>
    </w:p>
    <w:p w14:paraId="6ADC291B">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对于检查发现的问题，能随时处理的，应及时处理，如补充润滑油、坚固螺丝等，应登记下及时处理并在其后的检查中继续观察。</w:t>
      </w:r>
    </w:p>
    <w:p w14:paraId="4947054A">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三</w:t>
      </w:r>
      <w:r>
        <w:rPr>
          <w:rFonts w:hint="eastAsia" w:ascii="仿宋" w:hAnsi="仿宋" w:eastAsia="仿宋" w:cs="宋体"/>
          <w:color w:val="000000"/>
          <w:sz w:val="24"/>
          <w:lang w:eastAsia="zh-CN"/>
        </w:rPr>
        <w:t>）</w:t>
      </w:r>
      <w:r>
        <w:rPr>
          <w:rFonts w:hint="eastAsia" w:ascii="仿宋" w:hAnsi="仿宋" w:eastAsia="仿宋" w:cs="宋体"/>
          <w:color w:val="000000"/>
          <w:sz w:val="24"/>
        </w:rPr>
        <w:t>、电梯月保养和维护</w:t>
      </w:r>
    </w:p>
    <w:p w14:paraId="0394B4B7">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月保养：每月在半月常检查的基础上，定期进行一次主要部位更细致的检查和必要的维护，保证其动作的 可靠性和工作的准确性。</w:t>
      </w:r>
    </w:p>
    <w:p w14:paraId="07D23EEC">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1.对采用滑动轴承的电机油位进行确认并作适当补充，使之不低于油镜中线。</w:t>
      </w:r>
    </w:p>
    <w:p w14:paraId="6EFC7C5E">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2.确认制动器的抱闸间隙是否均匀，两侧闸瓦的动作是否同步必要时作适当调整。对各转动部位应挤加一次机油，保持良好润滑。</w:t>
      </w:r>
    </w:p>
    <w:p w14:paraId="44FBCBFB">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3.检查限速器转动部分是否灵活。机械选层部分的传动机构和滑动部分工作是否正常，有无停顿、卡阻现象，传动链条的松紧是否合适并作适当润滑。对电气选层器应检查其动作是否正确。检查中对可操作的部位要进行清洁保养。</w:t>
      </w:r>
    </w:p>
    <w:p w14:paraId="76DEE993">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4.检查自动门机构动作的可靠性和准确性调整传动皮带的松紧度，对转动部位进行清洁、加油保养。检查轿门琐开关和厅门联锁钩啮合是否可靠。对门导轨进行清扫、润滑，使门的关闭和打开动作流畅、准确到位。</w:t>
      </w:r>
    </w:p>
    <w:p w14:paraId="10778F32">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5.对导向轮、复绕轮、轿顶轮、对重轮、各张紧轮等进行清洁保养，并挤加润滑脂进行润滑，使之转动灵活。</w:t>
      </w:r>
    </w:p>
    <w:p w14:paraId="40F0B799">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6.检查轿厢和对重导靴油杯中的油质是否清洁，油量是否充足，并适当更换或补充润滑油，保持毛毡的正常伸长量，使滑动导靴的导靴润滑良好。对采用滚轮导靴的导轨，应保持工作面清洁无油污、灰尘。滚轮导靴的滚轮应转动灵活、轮缘完整，对导轨工作面的压紧力应均匀。</w:t>
      </w:r>
    </w:p>
    <w:p w14:paraId="6433CAC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7.检查、调整电梯的平层装置和制动弹簧，使平层准确度控制在允许范围。</w:t>
      </w:r>
    </w:p>
    <w:p w14:paraId="3E191B21">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8.对各主要安全装置的工作情况，及时处理所发现的问题。</w:t>
      </w:r>
    </w:p>
    <w:p w14:paraId="5F356898">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9.检查曳引绳、各传动钢丝绳、钢带的连接固定是否完好，有无损坏或传动异常现象。</w:t>
      </w:r>
    </w:p>
    <w:p w14:paraId="5F3CE2C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10.逐一检查各信号指示、按钮、开关、指示仪表的可靠性和完好状态，并做好清洁、修复工作。</w:t>
      </w:r>
    </w:p>
    <w:p w14:paraId="0CC379AA">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四</w:t>
      </w:r>
      <w:r>
        <w:rPr>
          <w:rFonts w:hint="eastAsia" w:ascii="仿宋" w:hAnsi="仿宋" w:eastAsia="仿宋" w:cs="宋体"/>
          <w:color w:val="000000"/>
          <w:sz w:val="24"/>
          <w:lang w:eastAsia="zh-CN"/>
        </w:rPr>
        <w:t>）</w:t>
      </w:r>
      <w:r>
        <w:rPr>
          <w:rFonts w:hint="eastAsia" w:ascii="仿宋" w:hAnsi="仿宋" w:eastAsia="仿宋" w:cs="宋体"/>
          <w:color w:val="000000"/>
          <w:sz w:val="24"/>
        </w:rPr>
        <w:t>、季度保养和维护</w:t>
      </w:r>
    </w:p>
    <w:p w14:paraId="1DD1B05D">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在月保养的基础上，重点是对电梯各安全装置和电气控制系统进行检查、清洁、润滑和必要的调整，使其动作灵活可靠。</w:t>
      </w:r>
    </w:p>
    <w:p w14:paraId="0758038B">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1.对制动器进行清扫，检查可动铁心的润滑是否良好，保持其在铜套间的动作灵活。对各坚固螺栓和弹簧调节螺母应重新拧紧一遍，使其动作准确、可靠。</w:t>
      </w:r>
    </w:p>
    <w:p w14:paraId="0F578C0E">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2.检查限速器各转动部件和限速轮、张紧轮的轮槽磨损情况，清除夹绳钳口处和 限速钢丝绳表面的油污、灰尘。对其张紧装置进行清扫，检查转动部位是否灵活，绳轮和导向装置的润滑是否良好，动作是否正常，限位开关是否在正常位置固定。</w:t>
      </w:r>
    </w:p>
    <w:p w14:paraId="4C75C2C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3.做好安全钳传动机构的外表清洁和加油润滑工作，对固定螺栓应逐一加固，保证动作可靠。其钳口部位要保持清洁无油污，滚动或滑动部位可涂锂基润滑脂润滑防锈。并将楔块与导轨工作面的间隙调整在允许范围，保证两侧动作一致。同时，应检查钳座有无裂痕，固定螺栓是否坚固。</w:t>
      </w:r>
    </w:p>
    <w:p w14:paraId="5D6C2BE5">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4.检查液压缓冲器的油位变化情况，有无渗油、漏油，并补充注油。如有漏油现象，应及时进行处理。对液压柱塞外露部位要进行清洗，并涂抹防锈油。检查液压缓冲器和弹簧缓冲器的地脚螺栓有无松动，垂直度有无变化，同一基础上的两个缓冲器顶部高度差是否在允许值。</w:t>
      </w:r>
    </w:p>
    <w:p w14:paraId="491AE05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5.清除轿门和各层门导轨、吊门轮及相关部位的积灰、油垢。检查导轨的固定有无松动，吊门轮是否完好，在确认无问题后，对导轨和门轮轴承加油，使其活动自如。</w:t>
      </w:r>
    </w:p>
    <w:p w14:paraId="4C0BA090">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6.清除自动门机各部位及其传动机构（含安全触板机构）的灰尘、油污，对运转部位进行加油，坚固各固定螺钉和定位装置，更换已磨损的门机传动皮带，使其关门动作灵活可靠。</w:t>
      </w:r>
    </w:p>
    <w:p w14:paraId="4E6FA14C">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7.擦拭各厅门门锁上面的灰尘、油污，对转动部位注油进行润滑，保持门锁接触良好。确认轿厢门的门刀距厅门地坎的距离在允许范围及轿门、厅门相关的电气开关和接点的完好、可靠，对于不能满足要求的应进行调换、更换。</w:t>
      </w:r>
    </w:p>
    <w:p w14:paraId="1A67B463">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8.检查电气安全装置的动作可靠性，如断相保护、测速保护、终端限位保护、液压缓冲器复位开关、安全钳开关、急停开关、检修开关、电联锁装置等，应保持安装位置准确、固定、清洁，相关传动部位应有良好的润滑。</w:t>
      </w:r>
    </w:p>
    <w:p w14:paraId="18DFF1B8">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五</w:t>
      </w:r>
      <w:r>
        <w:rPr>
          <w:rFonts w:hint="eastAsia" w:ascii="仿宋" w:hAnsi="仿宋" w:eastAsia="仿宋" w:cs="宋体"/>
          <w:color w:val="000000"/>
          <w:sz w:val="24"/>
          <w:lang w:eastAsia="zh-CN"/>
        </w:rPr>
        <w:t>）</w:t>
      </w:r>
      <w:r>
        <w:rPr>
          <w:rFonts w:hint="eastAsia" w:ascii="仿宋" w:hAnsi="仿宋" w:eastAsia="仿宋" w:cs="宋体"/>
          <w:color w:val="000000"/>
          <w:sz w:val="24"/>
        </w:rPr>
        <w:t>、电梯半年保养和维护</w:t>
      </w:r>
    </w:p>
    <w:p w14:paraId="56A8B186">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对重要的机械装置和电气装置进行较细致的检查与调整，并做好必要的修理和清洗换油工作。</w:t>
      </w:r>
    </w:p>
    <w:p w14:paraId="575CA05F">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1.检查确认曳引机各部位的油质是否需要更换。对于新安装投入使用的电梯通常在运行半年内应换一次减速器油箱中的润滑油，因机体上面的毛刺、残存的沙粒、碎屑会落入油中，影响润滑油的清洁度，不宜继续使用。对组成曳引机的各设备部件的轴承工作状态进行监听，确认运转是否正常电动机的轴向窜动是否在允许范围，抱闸的间隙是否超标。曳引机整体运行是否平稳，有无振动和冲击，确保曳引机的正常运转。</w:t>
      </w:r>
    </w:p>
    <w:p w14:paraId="30C6EA84">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2.曳引机表面进行清扫，擦拭油垢、灰尘，检查润滑是否合适，有无断丝、扭股现象。若在日常检查中发现曳引绳有轻度打滑移位并已做过标记的，应仔细测量其位移量和轮槽的磨损情况，鉴定是否需要对轮槽进行重车修理，或因轮槽油污过多，应认真擦洗。处理后，在使用中继续观察，直至找出原因并消除，防止酿成事故。检查并调整曳引绳的张力，使其相互误差不大于5%。绳头结合处应检查巴氏合金的封固是否完好，各固定螺栓有无松动，保证悬挂安全可靠。</w:t>
      </w:r>
    </w:p>
    <w:p w14:paraId="52B12D9D">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3.对电梯的导向装置进行检查维护。清洗导轨，检查导轨与支架各紧固部位有无变化，导轨工作面有无锈斑、伤痕，连接板部位是否正常。对导轨面上的缺陷应做修光处理。清洗滑动导靴的靴衬，对磨损超差的应予以更换。滚动导靴的滚轮，如发现胶圈磨损严重或脱胶、开裂 ，也必须更换，对轴承应加注钙基润滑脂进行润滑，保证其压贴导轨面的位置正确，转懂灵活。</w:t>
      </w:r>
    </w:p>
    <w:p w14:paraId="49A7A5BE">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4.对轿顶部装置进行全面清扫，检查各部位的固定有无变化。重点对自动门机装置进行检查，清洁换向器表面灰尘和粉尘，对磨损过量的电刷进行更换，使其接触良好。并酌情对电机轴承进行润滑。对底座和传动机构的定位螺栓重新紧固一遍转动部位清洁后加润滑油。</w:t>
      </w:r>
    </w:p>
    <w:p w14:paraId="1EA8CB72">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5.检查并清扫底坑各装置及地面。对补偿装置应检查补偿绳的伸长量是否超过允许的调节量，补偿链的消音绳是否折断，对伸长超标的绳、链应进行截短、调整。补偿链和补偿绳的固定牢靠，补偿绳的张紧滑轨应保持清洁和良好润滑。对底坑部位安装的电气开关应保持安装位置正确、固定和外部清洁，接点动作可靠。</w:t>
      </w:r>
    </w:p>
    <w:p w14:paraId="14E398A0">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6.检查制动器的滑移量，以低速空载上升运行，使轿厢在最高第二层处，检查调整平层，使平层误差控制在电梯厂家规定的允许范围。</w:t>
      </w:r>
    </w:p>
    <w:p w14:paraId="313D1F1F">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7.检查井道内电气线路的安装有无松动，中间接线盒各端子压线是否紧固，并对线盒内外进行清扫。检查随行电缆的外部有无损伤。</w:t>
      </w:r>
    </w:p>
    <w:p w14:paraId="6642E320">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8.对控制柜、信号柜及其它电气装置进行一次认真细致的清洁保养，检查压线的紧固性和接点的完好程度，处理发热、烧蚀的触头，更换受损的熔丝，保证柜体良好的通风散热。</w:t>
      </w:r>
    </w:p>
    <w:p w14:paraId="2EA957D2">
      <w:pPr>
        <w:spacing w:line="360" w:lineRule="auto"/>
        <w:ind w:firstLine="480"/>
        <w:rPr>
          <w:rFonts w:ascii="仿宋" w:hAnsi="仿宋" w:eastAsia="仿宋" w:cs="宋体"/>
          <w:b/>
          <w:bCs/>
          <w:color w:val="000000"/>
          <w:sz w:val="24"/>
        </w:rPr>
      </w:pPr>
      <w:r>
        <w:rPr>
          <w:rFonts w:hint="eastAsia" w:ascii="仿宋" w:hAnsi="仿宋" w:eastAsia="仿宋" w:cs="宋体"/>
          <w:b/>
          <w:bCs/>
          <w:color w:val="000000"/>
          <w:sz w:val="24"/>
        </w:rPr>
        <w:t>四、维护人员具体要求</w:t>
      </w:r>
    </w:p>
    <w:p w14:paraId="3B743339">
      <w:pPr>
        <w:spacing w:line="360" w:lineRule="auto"/>
        <w:ind w:firstLine="480"/>
        <w:rPr>
          <w:rFonts w:ascii="仿宋" w:hAnsi="仿宋" w:eastAsia="仿宋" w:cs="宋体"/>
          <w:color w:val="000000"/>
          <w:sz w:val="24"/>
        </w:rPr>
      </w:pPr>
      <w:r>
        <w:rPr>
          <w:rFonts w:hint="eastAsia" w:ascii="仿宋" w:hAnsi="仿宋" w:eastAsia="仿宋" w:cs="宋体"/>
          <w:color w:val="000000"/>
          <w:sz w:val="24"/>
        </w:rPr>
        <w:t>1、维护人员的工作要求</w:t>
      </w:r>
    </w:p>
    <w:p w14:paraId="4DBE0340">
      <w:pPr>
        <w:spacing w:line="360" w:lineRule="auto"/>
        <w:ind w:firstLine="240" w:firstLineChars="100"/>
        <w:rPr>
          <w:rFonts w:hint="eastAsia" w:ascii="仿宋" w:hAnsi="仿宋" w:eastAsia="仿宋" w:cs="宋体"/>
          <w:color w:val="000000"/>
          <w:sz w:val="24"/>
        </w:rPr>
      </w:pPr>
      <w:r>
        <w:rPr>
          <w:rFonts w:hint="eastAsia" w:ascii="仿宋" w:hAnsi="仿宋" w:eastAsia="仿宋" w:cs="宋体"/>
          <w:color w:val="000000"/>
          <w:sz w:val="24"/>
        </w:rPr>
        <w:t>★1.1电梯维保人员需持有国家相关部门颁发的电梯作业人员证书，如《特种设备作业人员证》（电梯）等，证明其具备从事电梯维保工作的基本资格。此外，还应定期参加复审培训，确保资质证书的有效性。</w:t>
      </w:r>
    </w:p>
    <w:p w14:paraId="3CAE5E19">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1.</w:t>
      </w:r>
      <w:r>
        <w:rPr>
          <w:rFonts w:hint="eastAsia" w:ascii="仿宋" w:hAnsi="仿宋" w:eastAsia="仿宋" w:cs="宋体"/>
          <w:color w:val="000000"/>
          <w:sz w:val="24"/>
          <w:lang w:val="en-US" w:eastAsia="zh-CN"/>
        </w:rPr>
        <w:t>2</w:t>
      </w:r>
      <w:r>
        <w:rPr>
          <w:rFonts w:hint="eastAsia" w:ascii="仿宋" w:hAnsi="仿宋" w:eastAsia="仿宋" w:cs="宋体"/>
          <w:color w:val="000000"/>
          <w:sz w:val="24"/>
        </w:rPr>
        <w:t>如需实施维护工作，应向采购人说明本次工作需要涉及的地点、设备、需要中断系统运行的时间（提供承诺函，格式自拟）。</w:t>
      </w:r>
    </w:p>
    <w:p w14:paraId="4FC8074F">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rPr>
        <w:t>1.</w:t>
      </w:r>
      <w:r>
        <w:rPr>
          <w:rFonts w:hint="eastAsia" w:ascii="仿宋" w:hAnsi="仿宋" w:eastAsia="仿宋" w:cs="宋体"/>
          <w:color w:val="000000"/>
          <w:sz w:val="24"/>
          <w:lang w:val="en-US" w:eastAsia="zh-CN"/>
        </w:rPr>
        <w:t>3</w:t>
      </w:r>
      <w:r>
        <w:rPr>
          <w:rFonts w:hint="eastAsia" w:ascii="仿宋" w:hAnsi="仿宋" w:eastAsia="仿宋" w:cs="宋体"/>
          <w:color w:val="000000"/>
          <w:sz w:val="24"/>
        </w:rPr>
        <w:t>维护人员服务工作时，应采用书面“保养维修工作联系单”的形式与采购人联系。</w:t>
      </w:r>
    </w:p>
    <w:p w14:paraId="0AEF933F">
      <w:pPr>
        <w:spacing w:line="360" w:lineRule="auto"/>
        <w:ind w:firstLine="480"/>
        <w:rPr>
          <w:rFonts w:ascii="仿宋" w:hAnsi="仿宋" w:eastAsia="仿宋" w:cs="宋体"/>
          <w:color w:val="000000"/>
          <w:sz w:val="24"/>
        </w:rPr>
      </w:pPr>
      <w:r>
        <w:rPr>
          <w:rFonts w:hint="eastAsia" w:ascii="仿宋" w:hAnsi="仿宋" w:eastAsia="仿宋" w:cs="宋体"/>
          <w:color w:val="000000"/>
          <w:sz w:val="24"/>
        </w:rPr>
        <w:t>1</w:t>
      </w:r>
      <w:r>
        <w:rPr>
          <w:rFonts w:ascii="仿宋" w:hAnsi="仿宋" w:eastAsia="仿宋" w:cs="宋体"/>
          <w:color w:val="000000"/>
          <w:sz w:val="24"/>
        </w:rPr>
        <w:t>.</w:t>
      </w:r>
      <w:r>
        <w:rPr>
          <w:rFonts w:hint="eastAsia" w:ascii="仿宋" w:hAnsi="仿宋" w:eastAsia="仿宋" w:cs="宋体"/>
          <w:color w:val="000000"/>
          <w:sz w:val="24"/>
          <w:lang w:val="en-US" w:eastAsia="zh-CN"/>
        </w:rPr>
        <w:t>4</w:t>
      </w:r>
      <w:r>
        <w:rPr>
          <w:rFonts w:hint="eastAsia" w:ascii="仿宋" w:hAnsi="仿宋" w:eastAsia="仿宋" w:cs="宋体"/>
          <w:color w:val="000000"/>
          <w:sz w:val="24"/>
        </w:rPr>
        <w:t>维修保养工作应至少由两名工作人员共同执行，以便相互协助和相互监督。</w:t>
      </w:r>
    </w:p>
    <w:p w14:paraId="650C91AF">
      <w:pPr>
        <w:spacing w:line="360" w:lineRule="auto"/>
        <w:ind w:firstLine="480"/>
        <w:rPr>
          <w:rFonts w:ascii="仿宋" w:hAnsi="仿宋" w:eastAsia="仿宋" w:cs="宋体"/>
          <w:color w:val="000000"/>
          <w:sz w:val="24"/>
        </w:rPr>
      </w:pPr>
      <w:r>
        <w:rPr>
          <w:rFonts w:hint="eastAsia" w:ascii="仿宋" w:hAnsi="仿宋" w:eastAsia="仿宋" w:cs="宋体"/>
          <w:color w:val="000000"/>
          <w:sz w:val="24"/>
        </w:rPr>
        <w:t>1</w:t>
      </w:r>
      <w:r>
        <w:rPr>
          <w:rFonts w:ascii="仿宋" w:hAnsi="仿宋" w:eastAsia="仿宋" w:cs="宋体"/>
          <w:color w:val="000000"/>
          <w:sz w:val="24"/>
        </w:rPr>
        <w:t>.</w:t>
      </w:r>
      <w:r>
        <w:rPr>
          <w:rFonts w:hint="eastAsia" w:ascii="仿宋" w:hAnsi="仿宋" w:eastAsia="仿宋" w:cs="宋体"/>
          <w:color w:val="000000"/>
          <w:sz w:val="24"/>
          <w:lang w:val="en-US" w:eastAsia="zh-CN"/>
        </w:rPr>
        <w:t>5</w:t>
      </w:r>
      <w:r>
        <w:rPr>
          <w:rFonts w:hint="eastAsia" w:ascii="仿宋" w:hAnsi="仿宋" w:eastAsia="仿宋" w:cs="宋体"/>
          <w:color w:val="000000"/>
          <w:sz w:val="24"/>
        </w:rPr>
        <w:t>系统的定期维修包括月检、季检和年检三种规格，每种规格的维护项目内容由</w:t>
      </w:r>
      <w:r>
        <w:rPr>
          <w:rFonts w:hint="eastAsia" w:ascii="仿宋" w:hAnsi="仿宋" w:eastAsia="仿宋" w:cs="宋体"/>
          <w:color w:val="000000"/>
          <w:sz w:val="24"/>
          <w:lang w:eastAsia="zh-CN"/>
        </w:rPr>
        <w:t>中选人</w:t>
      </w:r>
      <w:r>
        <w:rPr>
          <w:rFonts w:hint="eastAsia" w:ascii="仿宋" w:hAnsi="仿宋" w:eastAsia="仿宋" w:cs="宋体"/>
          <w:color w:val="000000"/>
          <w:sz w:val="24"/>
        </w:rPr>
        <w:t>设计保养维修记录表（并由</w:t>
      </w:r>
      <w:r>
        <w:rPr>
          <w:rFonts w:hint="eastAsia" w:ascii="仿宋" w:hAnsi="仿宋" w:eastAsia="仿宋" w:cs="宋体"/>
          <w:color w:val="000000"/>
          <w:sz w:val="24"/>
          <w:lang w:eastAsia="zh-CN"/>
        </w:rPr>
        <w:t>中选人</w:t>
      </w:r>
      <w:r>
        <w:rPr>
          <w:rFonts w:hint="eastAsia" w:ascii="仿宋" w:hAnsi="仿宋" w:eastAsia="仿宋" w:cs="宋体"/>
          <w:color w:val="000000"/>
          <w:sz w:val="24"/>
        </w:rPr>
        <w:t>盖章），</w:t>
      </w:r>
      <w:r>
        <w:rPr>
          <w:rFonts w:hint="eastAsia" w:ascii="仿宋" w:hAnsi="仿宋" w:eastAsia="仿宋" w:cs="宋体"/>
          <w:color w:val="000000"/>
          <w:sz w:val="24"/>
          <w:lang w:eastAsia="zh-CN"/>
        </w:rPr>
        <w:t>中选人</w:t>
      </w:r>
      <w:r>
        <w:rPr>
          <w:rFonts w:hint="eastAsia" w:ascii="仿宋" w:hAnsi="仿宋" w:eastAsia="仿宋" w:cs="宋体"/>
          <w:color w:val="000000"/>
          <w:sz w:val="24"/>
        </w:rPr>
        <w:t>工作人员必须按照规格的要求完成对应的各项工作内容，并在相应的记录表上做出记录。</w:t>
      </w:r>
    </w:p>
    <w:p w14:paraId="3B54367D">
      <w:pPr>
        <w:spacing w:line="360" w:lineRule="auto"/>
        <w:ind w:firstLine="480"/>
        <w:rPr>
          <w:rFonts w:ascii="仿宋" w:hAnsi="仿宋" w:eastAsia="仿宋" w:cs="宋体"/>
          <w:color w:val="000000"/>
          <w:sz w:val="24"/>
        </w:rPr>
      </w:pPr>
      <w:r>
        <w:rPr>
          <w:rFonts w:hint="eastAsia" w:ascii="仿宋" w:hAnsi="仿宋" w:eastAsia="仿宋" w:cs="宋体"/>
          <w:color w:val="000000"/>
          <w:sz w:val="24"/>
        </w:rPr>
        <w:t>1</w:t>
      </w:r>
      <w:r>
        <w:rPr>
          <w:rFonts w:ascii="仿宋" w:hAnsi="仿宋" w:eastAsia="仿宋" w:cs="宋体"/>
          <w:color w:val="000000"/>
          <w:sz w:val="24"/>
        </w:rPr>
        <w:t>.</w:t>
      </w:r>
      <w:r>
        <w:rPr>
          <w:rFonts w:hint="eastAsia" w:ascii="仿宋" w:hAnsi="仿宋" w:eastAsia="仿宋" w:cs="宋体"/>
          <w:color w:val="000000"/>
          <w:sz w:val="24"/>
          <w:lang w:val="en-US" w:eastAsia="zh-CN"/>
        </w:rPr>
        <w:t>6</w:t>
      </w:r>
      <w:r>
        <w:rPr>
          <w:rFonts w:hint="eastAsia" w:ascii="仿宋" w:hAnsi="仿宋" w:eastAsia="仿宋" w:cs="宋体"/>
          <w:color w:val="000000"/>
          <w:sz w:val="24"/>
        </w:rPr>
        <w:t>在所有的维护、检修、检测工作完成后，应将系统复位到正常</w:t>
      </w:r>
      <w:r>
        <w:rPr>
          <w:rFonts w:hint="eastAsia" w:ascii="仿宋" w:hAnsi="仿宋" w:eastAsia="仿宋" w:cs="宋体"/>
          <w:color w:val="000000"/>
          <w:sz w:val="24"/>
          <w:lang w:val="en-US" w:eastAsia="zh-CN"/>
        </w:rPr>
        <w:t>运行</w:t>
      </w:r>
      <w:r>
        <w:rPr>
          <w:rFonts w:hint="eastAsia" w:ascii="仿宋" w:hAnsi="仿宋" w:eastAsia="仿宋" w:cs="宋体"/>
          <w:color w:val="000000"/>
          <w:sz w:val="24"/>
        </w:rPr>
        <w:t>状态，做好清洁卫生工作。</w:t>
      </w:r>
    </w:p>
    <w:p w14:paraId="442DDC5E">
      <w:pPr>
        <w:spacing w:line="360" w:lineRule="auto"/>
        <w:ind w:firstLine="480"/>
        <w:rPr>
          <w:rFonts w:ascii="仿宋" w:hAnsi="仿宋" w:eastAsia="仿宋" w:cs="宋体"/>
          <w:color w:val="000000"/>
          <w:sz w:val="24"/>
        </w:rPr>
      </w:pPr>
      <w:r>
        <w:rPr>
          <w:rFonts w:hint="eastAsia" w:ascii="仿宋" w:hAnsi="仿宋" w:eastAsia="仿宋" w:cs="宋体"/>
          <w:color w:val="000000"/>
          <w:sz w:val="24"/>
        </w:rPr>
        <w:t>1</w:t>
      </w:r>
      <w:r>
        <w:rPr>
          <w:rFonts w:ascii="仿宋" w:hAnsi="仿宋" w:eastAsia="仿宋" w:cs="宋体"/>
          <w:color w:val="000000"/>
          <w:sz w:val="24"/>
        </w:rPr>
        <w:t>.</w:t>
      </w:r>
      <w:r>
        <w:rPr>
          <w:rFonts w:hint="eastAsia" w:ascii="仿宋" w:hAnsi="仿宋" w:eastAsia="仿宋" w:cs="宋体"/>
          <w:color w:val="000000"/>
          <w:sz w:val="24"/>
          <w:lang w:val="en-US" w:eastAsia="zh-CN"/>
        </w:rPr>
        <w:t>7巡视</w:t>
      </w:r>
      <w:r>
        <w:rPr>
          <w:rFonts w:hint="eastAsia" w:ascii="仿宋" w:hAnsi="仿宋" w:eastAsia="仿宋" w:cs="宋体"/>
          <w:color w:val="000000"/>
          <w:sz w:val="24"/>
        </w:rPr>
        <w:t>中发现</w:t>
      </w:r>
      <w:r>
        <w:rPr>
          <w:rFonts w:hint="eastAsia" w:ascii="仿宋" w:hAnsi="仿宋" w:eastAsia="仿宋" w:cs="宋体"/>
          <w:color w:val="000000"/>
          <w:sz w:val="24"/>
          <w:lang w:val="en-US" w:eastAsia="zh-CN"/>
        </w:rPr>
        <w:t>电梯</w:t>
      </w:r>
      <w:r>
        <w:rPr>
          <w:rFonts w:hint="eastAsia" w:ascii="仿宋" w:hAnsi="仿宋" w:eastAsia="仿宋" w:cs="宋体"/>
          <w:color w:val="000000"/>
          <w:sz w:val="24"/>
        </w:rPr>
        <w:t>故障、</w:t>
      </w:r>
      <w:r>
        <w:rPr>
          <w:rFonts w:hint="eastAsia" w:ascii="仿宋" w:hAnsi="仿宋" w:eastAsia="仿宋" w:cs="宋体"/>
          <w:color w:val="000000"/>
          <w:sz w:val="24"/>
          <w:lang w:val="en-US" w:eastAsia="zh-CN"/>
        </w:rPr>
        <w:t>配件</w:t>
      </w:r>
      <w:r>
        <w:rPr>
          <w:rFonts w:hint="eastAsia" w:ascii="仿宋" w:hAnsi="仿宋" w:eastAsia="仿宋" w:cs="宋体"/>
          <w:color w:val="000000"/>
          <w:sz w:val="24"/>
        </w:rPr>
        <w:t>损坏以及系统存在的其他问题应立即进行检查、维修、核实和原因分析，保持设备正常运行，并提出整改意见同时通知采购人。</w:t>
      </w:r>
    </w:p>
    <w:p w14:paraId="6EE31F7C">
      <w:pPr>
        <w:tabs>
          <w:tab w:val="left" w:pos="1260"/>
        </w:tabs>
        <w:spacing w:line="360" w:lineRule="auto"/>
        <w:ind w:firstLine="480"/>
        <w:rPr>
          <w:rFonts w:ascii="仿宋" w:hAnsi="仿宋" w:eastAsia="仿宋" w:cs="宋体"/>
          <w:color w:val="000000"/>
          <w:sz w:val="24"/>
        </w:rPr>
      </w:pPr>
      <w:r>
        <w:rPr>
          <w:rFonts w:hint="eastAsia" w:ascii="仿宋" w:hAnsi="仿宋" w:eastAsia="仿宋" w:cs="宋体"/>
          <w:color w:val="000000"/>
          <w:sz w:val="24"/>
        </w:rPr>
        <w:t>1</w:t>
      </w:r>
      <w:r>
        <w:rPr>
          <w:rFonts w:ascii="仿宋" w:hAnsi="仿宋" w:eastAsia="仿宋" w:cs="宋体"/>
          <w:color w:val="000000"/>
          <w:sz w:val="24"/>
        </w:rPr>
        <w:t>.</w:t>
      </w:r>
      <w:r>
        <w:rPr>
          <w:rFonts w:hint="eastAsia" w:ascii="仿宋" w:hAnsi="仿宋" w:eastAsia="仿宋" w:cs="宋体"/>
          <w:color w:val="000000"/>
          <w:sz w:val="24"/>
          <w:lang w:val="en-US" w:eastAsia="zh-CN"/>
        </w:rPr>
        <w:t>8</w:t>
      </w:r>
      <w:r>
        <w:rPr>
          <w:rFonts w:hint="eastAsia" w:ascii="仿宋" w:hAnsi="仿宋" w:eastAsia="仿宋" w:cs="宋体"/>
          <w:color w:val="000000"/>
          <w:sz w:val="24"/>
        </w:rPr>
        <w:t>遇到节假日或采购人有重要部署，根据采购人要求，应组织维保人员到采购人指定地点进行巡检工作，人数不少于2人。</w:t>
      </w:r>
    </w:p>
    <w:p w14:paraId="59B94892">
      <w:pPr>
        <w:spacing w:line="360" w:lineRule="auto"/>
        <w:ind w:firstLine="480"/>
        <w:rPr>
          <w:rFonts w:ascii="仿宋" w:hAnsi="仿宋" w:eastAsia="仿宋" w:cs="宋体"/>
          <w:color w:val="000000"/>
          <w:sz w:val="24"/>
        </w:rPr>
      </w:pPr>
      <w:r>
        <w:rPr>
          <w:rFonts w:hint="eastAsia" w:ascii="仿宋" w:hAnsi="仿宋" w:eastAsia="仿宋" w:cs="宋体"/>
          <w:color w:val="000000"/>
          <w:sz w:val="24"/>
          <w:lang w:val="en-US" w:eastAsia="zh-CN"/>
        </w:rPr>
        <w:t>1</w:t>
      </w:r>
      <w:r>
        <w:rPr>
          <w:rFonts w:ascii="仿宋" w:hAnsi="仿宋" w:eastAsia="仿宋" w:cs="宋体"/>
          <w:color w:val="000000"/>
          <w:sz w:val="24"/>
        </w:rPr>
        <w:t>.</w:t>
      </w:r>
      <w:r>
        <w:rPr>
          <w:rFonts w:hint="eastAsia" w:ascii="仿宋" w:hAnsi="仿宋" w:eastAsia="仿宋" w:cs="宋体"/>
          <w:color w:val="000000"/>
          <w:sz w:val="24"/>
          <w:lang w:val="en-US" w:eastAsia="zh-CN"/>
        </w:rPr>
        <w:t>9</w:t>
      </w:r>
      <w:r>
        <w:rPr>
          <w:rFonts w:hint="eastAsia" w:ascii="仿宋" w:hAnsi="仿宋" w:eastAsia="仿宋" w:cs="宋体"/>
          <w:color w:val="000000"/>
          <w:sz w:val="24"/>
        </w:rPr>
        <w:t>在提供维护档案、维护技术资料同时需向采购人提供保养过程中的动态管理情况，包括应急处理、维护记录、故障处理登记及第三方机构出具的年度</w:t>
      </w:r>
      <w:r>
        <w:rPr>
          <w:rFonts w:hint="eastAsia" w:ascii="仿宋" w:hAnsi="仿宋" w:eastAsia="仿宋" w:cs="宋体"/>
          <w:color w:val="000000"/>
          <w:sz w:val="24"/>
          <w:lang w:val="en-US" w:eastAsia="zh-CN"/>
        </w:rPr>
        <w:t>电梯</w:t>
      </w:r>
      <w:r>
        <w:rPr>
          <w:rFonts w:hint="eastAsia" w:ascii="仿宋" w:hAnsi="仿宋" w:eastAsia="仿宋" w:cs="宋体"/>
          <w:color w:val="000000"/>
          <w:sz w:val="24"/>
        </w:rPr>
        <w:t>检测报告等。</w:t>
      </w:r>
    </w:p>
    <w:p w14:paraId="12729F4F">
      <w:pPr>
        <w:spacing w:line="360" w:lineRule="auto"/>
        <w:ind w:firstLine="480"/>
        <w:rPr>
          <w:rFonts w:hint="eastAsia" w:ascii="仿宋" w:hAnsi="仿宋" w:eastAsia="仿宋" w:cs="宋体"/>
          <w:color w:val="000000"/>
          <w:sz w:val="24"/>
        </w:rPr>
      </w:pPr>
      <w:r>
        <w:rPr>
          <w:rFonts w:hint="eastAsia" w:ascii="仿宋" w:hAnsi="仿宋" w:eastAsia="仿宋" w:cs="宋体"/>
          <w:b/>
          <w:bCs/>
          <w:color w:val="000000"/>
          <w:sz w:val="24"/>
        </w:rPr>
        <w:t>五</w:t>
      </w:r>
      <w:r>
        <w:rPr>
          <w:rFonts w:hint="eastAsia" w:ascii="仿宋" w:hAnsi="仿宋" w:eastAsia="仿宋" w:cs="宋体"/>
          <w:color w:val="000000"/>
          <w:sz w:val="24"/>
        </w:rPr>
        <w:t>、人员服务团队要求：</w:t>
      </w:r>
    </w:p>
    <w:p w14:paraId="5BC90FBE">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★1、拟投本项目的人员服务团队不得低于三人（提供承诺函及人员配置清单）</w:t>
      </w:r>
    </w:p>
    <w:p w14:paraId="464772C3">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★2、本项目工作的项目负责人员需具有电梯维护保养的能力（需提供《特种设备作业人员证》（电梯）复印件和劳动合同复印件）。</w:t>
      </w:r>
    </w:p>
    <w:p w14:paraId="5D2EA403">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3、服务团队其他人员具有电梯维保的能力，技术负责人1人需具有全面的专业技能和管理能力，持有相应的职称证书、特种设备作业证、维保人员需持有《特种设备作业人员证》证书，同时维保人员具有相关维修电梯特种设备能力。（提供相应的职称证书、特种设备作业证复印件和劳动合同复印件）</w:t>
      </w:r>
    </w:p>
    <w:p w14:paraId="2220D15D">
      <w:pPr>
        <w:spacing w:line="360" w:lineRule="auto"/>
        <w:ind w:firstLine="480"/>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六、其他要求：</w:t>
      </w:r>
    </w:p>
    <w:p w14:paraId="1F504488">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★1、安全与责任</w:t>
      </w:r>
    </w:p>
    <w:p w14:paraId="18AAFA4E">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中选人在合同履行过程中，发生安全事故、质量事故、人身及财产损失等，不论事故及损失大小，均由供应商自行承担全部责任，概与采购人无关，给采购人造成损失的，由中选人承担全部赔偿。</w:t>
      </w:r>
    </w:p>
    <w:p w14:paraId="36365B62">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★2、违约责任</w:t>
      </w:r>
    </w:p>
    <w:p w14:paraId="117B71E6">
      <w:pPr>
        <w:spacing w:line="360" w:lineRule="auto"/>
        <w:ind w:firstLine="480"/>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如因中选人在合同履行过程中违反相关规定导致采购人受到相关部门处罚，由此造成的经济损失由中选人承担。</w:t>
      </w:r>
    </w:p>
    <w:p w14:paraId="42222A6B">
      <w:pPr>
        <w:numPr>
          <w:ilvl w:val="0"/>
          <w:numId w:val="2"/>
        </w:numPr>
        <w:spacing w:after="50" w:line="420" w:lineRule="exact"/>
        <w:rPr>
          <w:rFonts w:hint="eastAsia" w:ascii="仿宋" w:hAnsi="仿宋" w:eastAsia="仿宋" w:cs="宋体"/>
          <w:b/>
          <w:bCs/>
          <w:color w:val="000000"/>
          <w:kern w:val="2"/>
          <w:sz w:val="24"/>
          <w:szCs w:val="24"/>
          <w:lang w:val="en-US" w:eastAsia="zh-CN" w:bidi="ar-SA"/>
        </w:rPr>
      </w:pPr>
      <w:r>
        <w:rPr>
          <w:rFonts w:hint="eastAsia" w:ascii="仿宋" w:hAnsi="仿宋" w:eastAsia="仿宋" w:cs="宋体"/>
          <w:b/>
          <w:bCs/>
          <w:color w:val="000000"/>
          <w:kern w:val="2"/>
          <w:sz w:val="24"/>
          <w:szCs w:val="24"/>
          <w:lang w:val="en-US" w:eastAsia="zh-CN" w:bidi="ar-SA"/>
        </w:rPr>
        <w:t xml:space="preserve">综合评审评分标准如下： </w:t>
      </w:r>
    </w:p>
    <w:p w14:paraId="31BFAD0B">
      <w:pPr>
        <w:pStyle w:val="7"/>
        <w:rPr>
          <w:rFonts w:hint="eastAsia"/>
          <w:lang w:val="en-US" w:eastAsia="zh-CN"/>
        </w:rPr>
      </w:pPr>
    </w:p>
    <w:p w14:paraId="1A152E4A">
      <w:pPr>
        <w:rPr>
          <w:rFonts w:hint="eastAsia"/>
          <w:lang w:val="en-US" w:eastAsia="zh-CN"/>
        </w:rPr>
      </w:pPr>
    </w:p>
    <w:p w14:paraId="62397AC4">
      <w:pPr>
        <w:rPr>
          <w:rFonts w:hint="eastAsia"/>
          <w:lang w:val="en-US" w:eastAsia="zh-CN"/>
        </w:rPr>
      </w:pPr>
    </w:p>
    <w:p w14:paraId="057F2BE3">
      <w:pPr>
        <w:rPr>
          <w:rFonts w:hint="eastAsia"/>
          <w:lang w:val="en-US" w:eastAsia="zh-CN"/>
        </w:rPr>
      </w:pPr>
    </w:p>
    <w:p w14:paraId="31369295">
      <w:pPr>
        <w:rPr>
          <w:rFonts w:hint="eastAsia"/>
          <w:lang w:val="en-US" w:eastAsia="zh-CN"/>
        </w:rPr>
      </w:pPr>
    </w:p>
    <w:tbl>
      <w:tblPr>
        <w:tblStyle w:val="1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30"/>
        <w:gridCol w:w="930"/>
        <w:gridCol w:w="720"/>
        <w:gridCol w:w="4395"/>
        <w:gridCol w:w="1094"/>
      </w:tblGrid>
      <w:tr w14:paraId="17B6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9" w:type="dxa"/>
            <w:noWrap w:val="0"/>
            <w:vAlign w:val="center"/>
          </w:tcPr>
          <w:p w14:paraId="2C7A96EB">
            <w:pPr>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序号</w:t>
            </w:r>
          </w:p>
        </w:tc>
        <w:tc>
          <w:tcPr>
            <w:tcW w:w="1860" w:type="dxa"/>
            <w:gridSpan w:val="2"/>
            <w:noWrap w:val="0"/>
            <w:vAlign w:val="center"/>
          </w:tcPr>
          <w:p w14:paraId="6D3987C8">
            <w:pPr>
              <w:spacing w:line="360" w:lineRule="exact"/>
              <w:ind w:hanging="2"/>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评审因素及权重</w:t>
            </w:r>
          </w:p>
        </w:tc>
        <w:tc>
          <w:tcPr>
            <w:tcW w:w="720" w:type="dxa"/>
            <w:noWrap w:val="0"/>
            <w:vAlign w:val="center"/>
          </w:tcPr>
          <w:p w14:paraId="083FEB46">
            <w:pPr>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分值</w:t>
            </w:r>
          </w:p>
        </w:tc>
        <w:tc>
          <w:tcPr>
            <w:tcW w:w="4395" w:type="dxa"/>
            <w:noWrap w:val="0"/>
            <w:vAlign w:val="center"/>
          </w:tcPr>
          <w:p w14:paraId="6BCFFA1C">
            <w:pPr>
              <w:spacing w:line="360" w:lineRule="exact"/>
              <w:jc w:val="center"/>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评审</w:t>
            </w:r>
            <w:r>
              <w:rPr>
                <w:rFonts w:hint="eastAsia" w:ascii="仿宋" w:hAnsi="仿宋" w:eastAsia="仿宋" w:cs="宋体"/>
                <w:color w:val="000000"/>
                <w:kern w:val="0"/>
                <w:sz w:val="24"/>
                <w:szCs w:val="20"/>
                <w:lang w:val="en-US" w:eastAsia="zh-CN"/>
              </w:rPr>
              <w:t>标准</w:t>
            </w:r>
          </w:p>
        </w:tc>
        <w:tc>
          <w:tcPr>
            <w:tcW w:w="1094" w:type="dxa"/>
            <w:noWrap w:val="0"/>
            <w:vAlign w:val="center"/>
          </w:tcPr>
          <w:p w14:paraId="73944148">
            <w:pPr>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说    明</w:t>
            </w:r>
          </w:p>
        </w:tc>
      </w:tr>
      <w:tr w14:paraId="6E38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19" w:type="dxa"/>
            <w:noWrap w:val="0"/>
            <w:vAlign w:val="center"/>
          </w:tcPr>
          <w:p w14:paraId="16046143">
            <w:pPr>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1</w:t>
            </w:r>
          </w:p>
        </w:tc>
        <w:tc>
          <w:tcPr>
            <w:tcW w:w="1860" w:type="dxa"/>
            <w:gridSpan w:val="2"/>
            <w:noWrap w:val="0"/>
            <w:vAlign w:val="center"/>
          </w:tcPr>
          <w:p w14:paraId="003EDFB1">
            <w:pPr>
              <w:spacing w:line="320" w:lineRule="exact"/>
              <w:jc w:val="lef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报价（</w:t>
            </w:r>
            <w:r>
              <w:rPr>
                <w:rFonts w:hint="eastAsia" w:ascii="仿宋" w:hAnsi="仿宋" w:eastAsia="仿宋" w:cs="宋体"/>
                <w:color w:val="000000"/>
                <w:kern w:val="0"/>
                <w:sz w:val="24"/>
                <w:szCs w:val="20"/>
                <w:lang w:val="en-US" w:eastAsia="zh-CN"/>
              </w:rPr>
              <w:t>30</w:t>
            </w:r>
            <w:r>
              <w:rPr>
                <w:rFonts w:hint="eastAsia" w:ascii="仿宋" w:hAnsi="仿宋" w:eastAsia="仿宋" w:cs="宋体"/>
                <w:color w:val="000000"/>
                <w:kern w:val="0"/>
                <w:sz w:val="24"/>
                <w:szCs w:val="20"/>
                <w:lang w:val="en-US" w:eastAsia="zh-Hans"/>
              </w:rPr>
              <w:t>%）</w:t>
            </w:r>
          </w:p>
        </w:tc>
        <w:tc>
          <w:tcPr>
            <w:tcW w:w="720" w:type="dxa"/>
            <w:noWrap w:val="0"/>
            <w:vAlign w:val="center"/>
          </w:tcPr>
          <w:p w14:paraId="3AA1C92C">
            <w:pPr>
              <w:spacing w:line="320" w:lineRule="exact"/>
              <w:jc w:val="left"/>
              <w:rPr>
                <w:rFonts w:hint="default"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30</w:t>
            </w:r>
          </w:p>
        </w:tc>
        <w:tc>
          <w:tcPr>
            <w:tcW w:w="4395" w:type="dxa"/>
            <w:noWrap w:val="0"/>
            <w:vAlign w:val="center"/>
          </w:tcPr>
          <w:p w14:paraId="609A3596">
            <w:pPr>
              <w:spacing w:line="320" w:lineRule="exact"/>
              <w:jc w:val="left"/>
              <w:rPr>
                <w:rFonts w:hint="default"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 xml:space="preserve">   满足</w:t>
            </w:r>
            <w:r>
              <w:rPr>
                <w:rFonts w:hint="eastAsia" w:ascii="仿宋" w:hAnsi="仿宋" w:eastAsia="仿宋" w:cs="宋体"/>
                <w:color w:val="000000"/>
                <w:kern w:val="0"/>
                <w:sz w:val="24"/>
                <w:szCs w:val="20"/>
                <w:lang w:val="en-US" w:eastAsia="zh-CN"/>
              </w:rPr>
              <w:t>比选文件</w:t>
            </w:r>
            <w:r>
              <w:rPr>
                <w:rFonts w:hint="eastAsia" w:ascii="仿宋" w:hAnsi="仿宋" w:eastAsia="仿宋" w:cs="宋体"/>
                <w:color w:val="000000"/>
                <w:kern w:val="0"/>
                <w:sz w:val="24"/>
                <w:szCs w:val="20"/>
                <w:lang w:val="en-US" w:eastAsia="zh-Hans"/>
              </w:rPr>
              <w:t>要求且最低的报价为</w:t>
            </w:r>
            <w:r>
              <w:rPr>
                <w:rFonts w:hint="eastAsia" w:ascii="仿宋" w:hAnsi="仿宋" w:eastAsia="仿宋" w:cs="宋体"/>
                <w:color w:val="000000"/>
                <w:kern w:val="0"/>
                <w:sz w:val="24"/>
                <w:szCs w:val="20"/>
                <w:lang w:val="en-US" w:eastAsia="zh-CN"/>
              </w:rPr>
              <w:t>评审</w:t>
            </w:r>
            <w:r>
              <w:rPr>
                <w:rFonts w:hint="eastAsia" w:ascii="仿宋" w:hAnsi="仿宋" w:eastAsia="仿宋" w:cs="宋体"/>
                <w:color w:val="000000"/>
                <w:kern w:val="0"/>
                <w:sz w:val="24"/>
                <w:szCs w:val="20"/>
                <w:lang w:val="en-US" w:eastAsia="zh-Hans"/>
              </w:rPr>
              <w:t>基准价，其价格分为满分。其他</w:t>
            </w:r>
            <w:r>
              <w:rPr>
                <w:rFonts w:hint="eastAsia" w:ascii="仿宋" w:hAnsi="仿宋" w:eastAsia="仿宋" w:cs="宋体"/>
                <w:color w:val="000000"/>
                <w:kern w:val="0"/>
                <w:sz w:val="24"/>
                <w:szCs w:val="20"/>
                <w:lang w:val="en-US" w:eastAsia="zh-CN"/>
              </w:rPr>
              <w:t>供应商</w:t>
            </w:r>
            <w:r>
              <w:rPr>
                <w:rFonts w:hint="eastAsia" w:ascii="仿宋" w:hAnsi="仿宋" w:eastAsia="仿宋" w:cs="宋体"/>
                <w:color w:val="000000"/>
                <w:kern w:val="0"/>
                <w:sz w:val="24"/>
                <w:szCs w:val="20"/>
                <w:lang w:val="en-US" w:eastAsia="zh-Hans"/>
              </w:rPr>
              <w:t>的价格分，统一按照下列公式计算：报价得分=(</w:t>
            </w:r>
            <w:r>
              <w:rPr>
                <w:rFonts w:hint="eastAsia" w:ascii="仿宋" w:hAnsi="仿宋" w:eastAsia="仿宋" w:cs="宋体"/>
                <w:color w:val="000000"/>
                <w:kern w:val="0"/>
                <w:sz w:val="24"/>
                <w:szCs w:val="20"/>
                <w:lang w:val="en-US" w:eastAsia="zh-CN"/>
              </w:rPr>
              <w:t>评审</w:t>
            </w:r>
            <w:r>
              <w:rPr>
                <w:rFonts w:hint="eastAsia" w:ascii="仿宋" w:hAnsi="仿宋" w:eastAsia="仿宋" w:cs="宋体"/>
                <w:color w:val="000000"/>
                <w:kern w:val="0"/>
                <w:sz w:val="24"/>
                <w:szCs w:val="20"/>
                <w:lang w:val="en-US" w:eastAsia="zh-Hans"/>
              </w:rPr>
              <w:t>基准价／报价)×</w:t>
            </w:r>
            <w:r>
              <w:rPr>
                <w:rFonts w:hint="eastAsia" w:ascii="仿宋" w:hAnsi="仿宋" w:eastAsia="仿宋" w:cs="宋体"/>
                <w:color w:val="000000"/>
                <w:kern w:val="0"/>
                <w:sz w:val="24"/>
                <w:szCs w:val="20"/>
                <w:lang w:val="en-US" w:eastAsia="zh-CN"/>
              </w:rPr>
              <w:t>30</w:t>
            </w:r>
          </w:p>
        </w:tc>
        <w:tc>
          <w:tcPr>
            <w:tcW w:w="1094" w:type="dxa"/>
            <w:noWrap w:val="0"/>
            <w:vAlign w:val="center"/>
          </w:tcPr>
          <w:p w14:paraId="33DD0659">
            <w:pPr>
              <w:spacing w:line="360" w:lineRule="exact"/>
              <w:jc w:val="lef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 xml:space="preserve">   </w:t>
            </w:r>
          </w:p>
        </w:tc>
      </w:tr>
      <w:tr w14:paraId="61EF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8" w:hRule="atLeast"/>
          <w:jc w:val="center"/>
        </w:trPr>
        <w:tc>
          <w:tcPr>
            <w:tcW w:w="719" w:type="dxa"/>
            <w:vMerge w:val="restart"/>
            <w:noWrap w:val="0"/>
            <w:vAlign w:val="center"/>
          </w:tcPr>
          <w:p w14:paraId="4F84EBCA">
            <w:pPr>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2</w:t>
            </w:r>
          </w:p>
        </w:tc>
        <w:tc>
          <w:tcPr>
            <w:tcW w:w="930" w:type="dxa"/>
            <w:vMerge w:val="restart"/>
            <w:noWrap w:val="0"/>
            <w:vAlign w:val="center"/>
          </w:tcPr>
          <w:p w14:paraId="3AFF2C42">
            <w:pPr>
              <w:spacing w:line="360" w:lineRule="exact"/>
              <w:ind w:hanging="2"/>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服务    方案（</w:t>
            </w:r>
            <w:r>
              <w:rPr>
                <w:rFonts w:hint="eastAsia" w:ascii="仿宋" w:hAnsi="仿宋" w:eastAsia="仿宋" w:cs="宋体"/>
                <w:color w:val="000000"/>
                <w:kern w:val="0"/>
                <w:sz w:val="24"/>
                <w:szCs w:val="20"/>
                <w:lang w:val="en-US" w:eastAsia="zh-CN"/>
              </w:rPr>
              <w:t>35</w:t>
            </w:r>
            <w:r>
              <w:rPr>
                <w:rFonts w:hint="eastAsia" w:ascii="仿宋" w:hAnsi="仿宋" w:eastAsia="仿宋" w:cs="宋体"/>
                <w:color w:val="000000"/>
                <w:kern w:val="0"/>
                <w:sz w:val="24"/>
                <w:szCs w:val="20"/>
                <w:lang w:val="en-US" w:eastAsia="zh-Hans"/>
              </w:rPr>
              <w:t>%）</w:t>
            </w:r>
          </w:p>
          <w:p w14:paraId="7F675848">
            <w:pPr>
              <w:spacing w:line="360" w:lineRule="exact"/>
              <w:ind w:hanging="2"/>
              <w:jc w:val="center"/>
              <w:rPr>
                <w:rFonts w:hint="eastAsia" w:ascii="仿宋" w:hAnsi="仿宋" w:eastAsia="仿宋" w:cs="宋体"/>
                <w:color w:val="000000"/>
                <w:kern w:val="0"/>
                <w:sz w:val="24"/>
                <w:szCs w:val="20"/>
                <w:lang w:val="en-US" w:eastAsia="zh-Hans"/>
              </w:rPr>
            </w:pPr>
          </w:p>
        </w:tc>
        <w:tc>
          <w:tcPr>
            <w:tcW w:w="930" w:type="dxa"/>
            <w:noWrap w:val="0"/>
            <w:vAlign w:val="center"/>
          </w:tcPr>
          <w:p w14:paraId="4B14D0ED">
            <w:pPr>
              <w:widowControl/>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项目</w:t>
            </w:r>
            <w:r>
              <w:rPr>
                <w:rFonts w:hint="eastAsia" w:ascii="仿宋" w:hAnsi="仿宋" w:eastAsia="仿宋" w:cs="宋体"/>
                <w:color w:val="000000"/>
                <w:kern w:val="0"/>
                <w:sz w:val="24"/>
                <w:szCs w:val="20"/>
                <w:lang w:val="en-US" w:eastAsia="zh-CN"/>
              </w:rPr>
              <w:t>服务方</w:t>
            </w:r>
            <w:r>
              <w:rPr>
                <w:rFonts w:hint="eastAsia" w:ascii="仿宋" w:hAnsi="仿宋" w:eastAsia="仿宋" w:cs="宋体"/>
                <w:color w:val="000000"/>
                <w:kern w:val="0"/>
                <w:sz w:val="24"/>
                <w:szCs w:val="20"/>
                <w:lang w:val="en-US" w:eastAsia="zh-Hans"/>
              </w:rPr>
              <w:t>案</w:t>
            </w:r>
            <w:r>
              <w:rPr>
                <w:rFonts w:hint="eastAsia" w:ascii="仿宋" w:hAnsi="仿宋" w:eastAsia="仿宋" w:cs="宋体"/>
                <w:color w:val="000000"/>
                <w:kern w:val="0"/>
                <w:sz w:val="24"/>
                <w:szCs w:val="20"/>
                <w:lang w:val="en-US" w:eastAsia="zh-CN"/>
              </w:rPr>
              <w:t>15</w:t>
            </w:r>
            <w:r>
              <w:rPr>
                <w:rFonts w:hint="eastAsia" w:ascii="仿宋" w:hAnsi="仿宋" w:eastAsia="仿宋" w:cs="宋体"/>
                <w:color w:val="000000"/>
                <w:kern w:val="0"/>
                <w:sz w:val="24"/>
                <w:szCs w:val="20"/>
                <w:lang w:val="en-US" w:eastAsia="zh-Hans"/>
              </w:rPr>
              <w:t>%</w:t>
            </w:r>
          </w:p>
        </w:tc>
        <w:tc>
          <w:tcPr>
            <w:tcW w:w="720" w:type="dxa"/>
            <w:noWrap w:val="0"/>
            <w:vAlign w:val="center"/>
          </w:tcPr>
          <w:p w14:paraId="70E1FCD9">
            <w:pPr>
              <w:widowControl/>
              <w:spacing w:line="360" w:lineRule="exact"/>
              <w:jc w:val="center"/>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5</w:t>
            </w:r>
          </w:p>
        </w:tc>
        <w:tc>
          <w:tcPr>
            <w:tcW w:w="4395" w:type="dxa"/>
            <w:noWrap w:val="0"/>
            <w:vAlign w:val="center"/>
          </w:tcPr>
          <w:p w14:paraId="4FF9F130">
            <w:pPr>
              <w:spacing w:line="320" w:lineRule="exact"/>
              <w:jc w:val="lef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根据供应商提供的项目服务方案进行综合评审，包含以下要素：</w:t>
            </w:r>
          </w:p>
          <w:p w14:paraId="5A45A856">
            <w:pPr>
              <w:spacing w:line="320" w:lineRule="exact"/>
              <w:jc w:val="lef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1.服务内容：至少包含对项目需求的理解、服务原则、项目服务准备周期内的各项工作内容的项目描述等；</w:t>
            </w:r>
          </w:p>
          <w:p w14:paraId="5E7BD16D">
            <w:pPr>
              <w:spacing w:line="320" w:lineRule="exact"/>
              <w:jc w:val="lef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2.服务流程：供应商应制定完整的服务流程；</w:t>
            </w:r>
          </w:p>
          <w:p w14:paraId="22E43B6B">
            <w:pPr>
              <w:spacing w:line="320" w:lineRule="exact"/>
              <w:jc w:val="lef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3.服务考核：供应商应制定完整的服务进度计划；</w:t>
            </w:r>
          </w:p>
          <w:p w14:paraId="6802A010">
            <w:pPr>
              <w:spacing w:line="320" w:lineRule="exact"/>
              <w:jc w:val="lef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4.服务质量保证体系及措施：至少包含质量管理组织机构、质量管理职责、质量保证措施；</w:t>
            </w:r>
          </w:p>
          <w:p w14:paraId="445AF962">
            <w:pPr>
              <w:spacing w:line="320" w:lineRule="exact"/>
              <w:jc w:val="lef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CN"/>
              </w:rPr>
              <w:t>5.项目的应急措施；各项内容为专门针对本项目编制；符合本项目实际情况，能够保障项目顺利实施的得15分；每有一项内容缺失扣3分，每有一项内容非专门针对本项目或内容不符合本项目实际情况的扣1.5分，扣完为止。</w:t>
            </w:r>
          </w:p>
        </w:tc>
        <w:tc>
          <w:tcPr>
            <w:tcW w:w="1094" w:type="dxa"/>
            <w:vMerge w:val="restart"/>
            <w:noWrap w:val="0"/>
            <w:vAlign w:val="center"/>
          </w:tcPr>
          <w:p w14:paraId="09747A31">
            <w:pPr>
              <w:numPr>
                <w:ilvl w:val="0"/>
                <w:numId w:val="0"/>
              </w:numPr>
              <w:spacing w:line="360" w:lineRule="exact"/>
              <w:ind w:left="210" w:leftChars="0" w:firstLine="0" w:firstLineChars="0"/>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以</w:t>
            </w:r>
            <w:r>
              <w:rPr>
                <w:rFonts w:hint="eastAsia" w:ascii="仿宋" w:hAnsi="仿宋" w:eastAsia="仿宋" w:cs="宋体"/>
                <w:color w:val="000000"/>
                <w:kern w:val="0"/>
                <w:sz w:val="24"/>
                <w:szCs w:val="20"/>
                <w:lang w:val="en-US" w:eastAsia="zh-CN"/>
              </w:rPr>
              <w:t>供应商</w:t>
            </w:r>
            <w:r>
              <w:rPr>
                <w:rFonts w:hint="eastAsia" w:ascii="仿宋" w:hAnsi="仿宋" w:eastAsia="仿宋" w:cs="宋体"/>
                <w:color w:val="000000"/>
                <w:kern w:val="0"/>
                <w:sz w:val="24"/>
                <w:szCs w:val="20"/>
                <w:lang w:val="en-US" w:eastAsia="zh-Hans"/>
              </w:rPr>
              <w:t>的方案和相关资料为准。</w:t>
            </w:r>
          </w:p>
          <w:p w14:paraId="5F026A53">
            <w:pPr>
              <w:spacing w:line="360" w:lineRule="exact"/>
              <w:ind w:left="239" w:leftChars="114" w:firstLine="1440" w:firstLineChars="600"/>
              <w:rPr>
                <w:rFonts w:hint="eastAsia" w:ascii="仿宋" w:hAnsi="仿宋" w:eastAsia="仿宋" w:cs="宋体"/>
                <w:color w:val="000000"/>
                <w:kern w:val="0"/>
                <w:sz w:val="24"/>
                <w:szCs w:val="20"/>
                <w:lang w:val="en-US" w:eastAsia="zh-Hans"/>
              </w:rPr>
            </w:pPr>
            <w:r>
              <w:rPr>
                <w:rFonts w:hint="eastAsia" w:ascii="仿宋" w:hAnsi="仿宋" w:eastAsia="仿宋" w:cs="宋体"/>
                <w:color w:val="000000"/>
                <w:sz w:val="24"/>
                <w:lang w:val="en-US" w:eastAsia="zh-CN"/>
              </w:rPr>
              <w:t xml:space="preserve"> </w:t>
            </w:r>
          </w:p>
        </w:tc>
      </w:tr>
      <w:tr w14:paraId="75D8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19" w:type="dxa"/>
            <w:vMerge w:val="continue"/>
            <w:noWrap w:val="0"/>
            <w:vAlign w:val="center"/>
          </w:tcPr>
          <w:p w14:paraId="1334B9CE">
            <w:pPr>
              <w:spacing w:line="360" w:lineRule="exact"/>
              <w:jc w:val="center"/>
              <w:rPr>
                <w:rFonts w:hint="eastAsia" w:ascii="仿宋" w:hAnsi="仿宋" w:eastAsia="仿宋" w:cs="宋体"/>
                <w:color w:val="000000"/>
                <w:kern w:val="0"/>
                <w:sz w:val="24"/>
                <w:szCs w:val="20"/>
                <w:lang w:val="en-US" w:eastAsia="zh-Hans"/>
              </w:rPr>
            </w:pPr>
          </w:p>
        </w:tc>
        <w:tc>
          <w:tcPr>
            <w:tcW w:w="930" w:type="dxa"/>
            <w:vMerge w:val="continue"/>
            <w:noWrap w:val="0"/>
            <w:vAlign w:val="center"/>
          </w:tcPr>
          <w:p w14:paraId="32CDB44B">
            <w:pPr>
              <w:spacing w:line="360" w:lineRule="exact"/>
              <w:ind w:hanging="2"/>
              <w:jc w:val="center"/>
              <w:rPr>
                <w:rFonts w:hint="eastAsia" w:ascii="仿宋" w:hAnsi="仿宋" w:eastAsia="仿宋" w:cs="宋体"/>
                <w:color w:val="000000"/>
                <w:kern w:val="0"/>
                <w:sz w:val="24"/>
                <w:szCs w:val="20"/>
                <w:lang w:val="en-US" w:eastAsia="zh-Hans"/>
              </w:rPr>
            </w:pPr>
          </w:p>
        </w:tc>
        <w:tc>
          <w:tcPr>
            <w:tcW w:w="930" w:type="dxa"/>
            <w:noWrap w:val="0"/>
            <w:vAlign w:val="center"/>
          </w:tcPr>
          <w:p w14:paraId="41347CAF">
            <w:pPr>
              <w:widowControl/>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CN"/>
              </w:rPr>
              <w:t>实施方案10</w:t>
            </w:r>
            <w:r>
              <w:rPr>
                <w:rFonts w:hint="eastAsia" w:ascii="仿宋" w:hAnsi="仿宋" w:eastAsia="仿宋" w:cs="宋体"/>
                <w:color w:val="000000"/>
                <w:kern w:val="0"/>
                <w:sz w:val="24"/>
                <w:szCs w:val="20"/>
                <w:lang w:val="en-US" w:eastAsia="zh-Hans"/>
              </w:rPr>
              <w:t>%</w:t>
            </w:r>
          </w:p>
        </w:tc>
        <w:tc>
          <w:tcPr>
            <w:tcW w:w="720" w:type="dxa"/>
            <w:noWrap w:val="0"/>
            <w:vAlign w:val="center"/>
          </w:tcPr>
          <w:p w14:paraId="60A8BE1A">
            <w:pPr>
              <w:widowControl/>
              <w:spacing w:line="360" w:lineRule="exact"/>
              <w:jc w:val="center"/>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0</w:t>
            </w:r>
          </w:p>
        </w:tc>
        <w:tc>
          <w:tcPr>
            <w:tcW w:w="4395" w:type="dxa"/>
            <w:noWrap w:val="0"/>
            <w:vAlign w:val="center"/>
          </w:tcPr>
          <w:p w14:paraId="6F622DEF">
            <w:pPr>
              <w:widowControl/>
              <w:spacing w:line="360" w:lineRule="exact"/>
              <w:jc w:val="lef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 xml:space="preserve">  </w:t>
            </w:r>
            <w:r>
              <w:rPr>
                <w:rFonts w:hint="eastAsia" w:ascii="仿宋" w:hAnsi="仿宋" w:eastAsia="仿宋" w:cs="宋体"/>
                <w:color w:val="000000"/>
                <w:sz w:val="24"/>
                <w:lang w:val="en-US" w:eastAsia="zh-Hans"/>
              </w:rPr>
              <w:t xml:space="preserve"> </w:t>
            </w:r>
            <w:r>
              <w:rPr>
                <w:rFonts w:hint="eastAsia" w:ascii="仿宋" w:hAnsi="仿宋" w:eastAsia="仿宋" w:cs="宋体"/>
                <w:color w:val="000000"/>
                <w:sz w:val="24"/>
                <w:lang w:val="en-US" w:eastAsia="zh-CN"/>
              </w:rPr>
              <w:t>供应商根据本项目特点，提供项目实施方案（至少包含1.管理制度，2.安全保障措施3.操作规程4.文明施工措施），对以上4项应包含内容阐述情况进行评审，方案内容齐全，符合国家相关政策且完全满足比选文件要求的得10分，每有一项内容缺失扣2.5分，每有一项内容非专门针对本项目或内容不符合本项目实际情况的扣2.5分，扣完为止。</w:t>
            </w:r>
          </w:p>
        </w:tc>
        <w:tc>
          <w:tcPr>
            <w:tcW w:w="1094" w:type="dxa"/>
            <w:vMerge w:val="continue"/>
            <w:noWrap w:val="0"/>
            <w:vAlign w:val="center"/>
          </w:tcPr>
          <w:p w14:paraId="09987452">
            <w:pPr>
              <w:spacing w:line="360" w:lineRule="exact"/>
              <w:rPr>
                <w:rFonts w:hint="eastAsia" w:ascii="仿宋" w:hAnsi="仿宋" w:eastAsia="仿宋" w:cs="宋体"/>
                <w:color w:val="000000"/>
                <w:kern w:val="0"/>
                <w:sz w:val="24"/>
                <w:szCs w:val="20"/>
                <w:lang w:val="en-US" w:eastAsia="zh-Hans"/>
              </w:rPr>
            </w:pPr>
          </w:p>
        </w:tc>
      </w:tr>
      <w:tr w14:paraId="7B7F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719" w:type="dxa"/>
            <w:vMerge w:val="continue"/>
            <w:noWrap w:val="0"/>
            <w:vAlign w:val="center"/>
          </w:tcPr>
          <w:p w14:paraId="7F322BA3">
            <w:pPr>
              <w:spacing w:line="360" w:lineRule="exact"/>
              <w:jc w:val="center"/>
              <w:rPr>
                <w:rFonts w:hint="eastAsia" w:ascii="仿宋" w:hAnsi="仿宋" w:eastAsia="仿宋" w:cs="宋体"/>
                <w:color w:val="000000"/>
                <w:kern w:val="0"/>
                <w:sz w:val="24"/>
                <w:szCs w:val="20"/>
                <w:lang w:val="en-US" w:eastAsia="zh-Hans"/>
              </w:rPr>
            </w:pPr>
          </w:p>
        </w:tc>
        <w:tc>
          <w:tcPr>
            <w:tcW w:w="930" w:type="dxa"/>
            <w:vMerge w:val="continue"/>
            <w:noWrap w:val="0"/>
            <w:vAlign w:val="center"/>
          </w:tcPr>
          <w:p w14:paraId="4BE633BD">
            <w:pPr>
              <w:spacing w:line="360" w:lineRule="exact"/>
              <w:ind w:hanging="2"/>
              <w:jc w:val="center"/>
              <w:rPr>
                <w:rFonts w:hint="eastAsia" w:ascii="仿宋" w:hAnsi="仿宋" w:eastAsia="仿宋" w:cs="宋体"/>
                <w:color w:val="000000"/>
                <w:kern w:val="0"/>
                <w:sz w:val="24"/>
                <w:szCs w:val="20"/>
                <w:lang w:val="en-US" w:eastAsia="zh-Hans"/>
              </w:rPr>
            </w:pPr>
          </w:p>
        </w:tc>
        <w:tc>
          <w:tcPr>
            <w:tcW w:w="930" w:type="dxa"/>
            <w:noWrap w:val="0"/>
            <w:vAlign w:val="center"/>
          </w:tcPr>
          <w:p w14:paraId="5BEB8E7D">
            <w:pPr>
              <w:widowControl/>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应急处理</w:t>
            </w:r>
          </w:p>
          <w:p w14:paraId="114FC875">
            <w:pPr>
              <w:widowControl/>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方案</w:t>
            </w:r>
          </w:p>
          <w:p w14:paraId="12DADDC0">
            <w:pPr>
              <w:widowControl/>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0</w:t>
            </w:r>
            <w:r>
              <w:rPr>
                <w:rFonts w:hint="eastAsia" w:ascii="仿宋" w:hAnsi="仿宋" w:eastAsia="仿宋" w:cs="宋体"/>
                <w:color w:val="000000"/>
                <w:kern w:val="0"/>
                <w:sz w:val="24"/>
                <w:szCs w:val="20"/>
                <w:lang w:val="en-US" w:eastAsia="zh-Hans"/>
              </w:rPr>
              <w:t>%）</w:t>
            </w:r>
          </w:p>
        </w:tc>
        <w:tc>
          <w:tcPr>
            <w:tcW w:w="720" w:type="dxa"/>
            <w:noWrap w:val="0"/>
            <w:vAlign w:val="center"/>
          </w:tcPr>
          <w:p w14:paraId="47AA580C">
            <w:pPr>
              <w:widowControl/>
              <w:spacing w:line="360" w:lineRule="exact"/>
              <w:jc w:val="center"/>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0</w:t>
            </w:r>
          </w:p>
        </w:tc>
        <w:tc>
          <w:tcPr>
            <w:tcW w:w="4395" w:type="dxa"/>
            <w:noWrap w:val="0"/>
            <w:vAlign w:val="center"/>
          </w:tcPr>
          <w:p w14:paraId="7A824267">
            <w:pPr>
              <w:widowControl/>
              <w:spacing w:line="320" w:lineRule="exact"/>
              <w:jc w:val="left"/>
              <w:rPr>
                <w:rFonts w:hint="eastAsia" w:ascii="仿宋" w:hAnsi="仿宋" w:eastAsia="仿宋" w:cs="宋体"/>
                <w:color w:val="000000"/>
                <w:kern w:val="0"/>
                <w:sz w:val="24"/>
                <w:szCs w:val="20"/>
                <w:lang w:val="zh-CN" w:eastAsia="zh-Hans"/>
              </w:rPr>
            </w:pPr>
            <w:r>
              <w:rPr>
                <w:rFonts w:hint="eastAsia" w:ascii="仿宋" w:hAnsi="仿宋" w:eastAsia="仿宋" w:cs="宋体"/>
                <w:color w:val="000000"/>
                <w:sz w:val="24"/>
                <w:lang w:val="zh-CN" w:eastAsia="zh-CN"/>
              </w:rPr>
              <w:t>根据供应商提供的</w:t>
            </w:r>
            <w:r>
              <w:rPr>
                <w:rFonts w:hint="eastAsia" w:ascii="仿宋" w:hAnsi="仿宋" w:eastAsia="仿宋" w:cs="宋体"/>
                <w:color w:val="000000"/>
                <w:sz w:val="24"/>
                <w:lang w:val="en-US" w:eastAsia="zh-CN"/>
              </w:rPr>
              <w:t>电梯</w:t>
            </w:r>
            <w:r>
              <w:rPr>
                <w:rFonts w:hint="eastAsia" w:ascii="仿宋" w:hAnsi="仿宋" w:eastAsia="仿宋" w:cs="宋体"/>
                <w:color w:val="000000"/>
                <w:sz w:val="24"/>
                <w:lang w:val="zh-CN" w:eastAsia="zh-CN"/>
              </w:rPr>
              <w:t>维护保养应急方案的全面性、可操作性、预见性等进行综合评审，最优的得</w:t>
            </w:r>
            <w:r>
              <w:rPr>
                <w:rFonts w:hint="eastAsia" w:ascii="仿宋" w:hAnsi="仿宋" w:eastAsia="仿宋" w:cs="宋体"/>
                <w:color w:val="000000"/>
                <w:sz w:val="24"/>
                <w:lang w:val="en-US" w:eastAsia="zh-CN"/>
              </w:rPr>
              <w:t>10分，依次分值：7分;3分;1分;不提供（无）不得分，名次可并列。</w:t>
            </w:r>
          </w:p>
        </w:tc>
        <w:tc>
          <w:tcPr>
            <w:tcW w:w="1094" w:type="dxa"/>
            <w:vMerge w:val="continue"/>
            <w:noWrap w:val="0"/>
            <w:vAlign w:val="center"/>
          </w:tcPr>
          <w:p w14:paraId="1EBD499C">
            <w:pPr>
              <w:spacing w:line="360" w:lineRule="exact"/>
              <w:rPr>
                <w:rFonts w:hint="eastAsia" w:ascii="仿宋" w:hAnsi="仿宋" w:eastAsia="仿宋" w:cs="宋体"/>
                <w:color w:val="000000"/>
                <w:kern w:val="0"/>
                <w:sz w:val="24"/>
                <w:szCs w:val="20"/>
                <w:lang w:val="en-US" w:eastAsia="zh-Hans"/>
              </w:rPr>
            </w:pPr>
          </w:p>
        </w:tc>
      </w:tr>
      <w:tr w14:paraId="0826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19" w:type="dxa"/>
            <w:vMerge w:val="restart"/>
            <w:noWrap w:val="0"/>
            <w:vAlign w:val="center"/>
          </w:tcPr>
          <w:p w14:paraId="7C375C8B">
            <w:pPr>
              <w:spacing w:line="360" w:lineRule="exact"/>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-1591310</wp:posOffset>
                      </wp:positionV>
                      <wp:extent cx="609600" cy="0"/>
                      <wp:effectExtent l="0" t="6350" r="0" b="6350"/>
                      <wp:wrapNone/>
                      <wp:docPr id="2" name="直接连接符 2"/>
                      <wp:cNvGraphicFramePr/>
                      <a:graphic xmlns:a="http://schemas.openxmlformats.org/drawingml/2006/main">
                        <a:graphicData uri="http://schemas.microsoft.com/office/word/2010/wordprocessingShape">
                          <wps:wsp>
                            <wps:cNvCnPr/>
                            <wps:spPr>
                              <a:xfrm flipH="1">
                                <a:off x="1489710" y="4307840"/>
                                <a:ext cx="6096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0pt;margin-top:-125.3pt;height:0pt;width:48pt;z-index:251659264;mso-width-relative:page;mso-height-relative:page;" filled="f" stroked="t" coordsize="21600,21600" o:gfxdata="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9zKjUAAAADAEAAA8AAAAAAAAAAQAgAAAAIgAAAGRycy9kb3ducmV2Lnht&#10;bFBLAQIUABQAAAAIAIdO4kB5yrJE/QEAAMcDAAAOAAAAAAAAAAEAIAAAACMBAABkcnMvZTJvRG9j&#10;LnhtbFBLBQYAAAAABgAGAFkBAACSBQAAAAA=&#10;">
                      <v:fill on="f" focussize="0,0"/>
                      <v:stroke weight="1pt" color="#5B9BD5 [3204]" miterlimit="8" joinstyle="miter"/>
                      <v:imagedata o:title=""/>
                      <o:lock v:ext="edit" aspectratio="f"/>
                    </v:line>
                  </w:pict>
                </mc:Fallback>
              </mc:AlternateContent>
            </w:r>
          </w:p>
          <w:p w14:paraId="1E07D3CA">
            <w:pPr>
              <w:spacing w:line="360" w:lineRule="exact"/>
              <w:jc w:val="center"/>
              <w:rPr>
                <w:rFonts w:hint="eastAsia"/>
                <w:sz w:val="24"/>
                <w:lang w:val="en-US" w:eastAsia="zh-Hans"/>
              </w:rPr>
            </w:pPr>
          </w:p>
          <w:p w14:paraId="7D1FA778">
            <w:pPr>
              <w:spacing w:line="360" w:lineRule="exact"/>
              <w:jc w:val="center"/>
              <w:rPr>
                <w:rFonts w:hint="eastAsia"/>
                <w:sz w:val="24"/>
                <w:lang w:val="en-US" w:eastAsia="zh-Hans"/>
              </w:rPr>
            </w:pPr>
          </w:p>
          <w:p w14:paraId="3405E6AD">
            <w:pPr>
              <w:spacing w:line="360" w:lineRule="exact"/>
              <w:jc w:val="center"/>
              <w:rPr>
                <w:rFonts w:hint="eastAsia"/>
                <w:sz w:val="24"/>
                <w:lang w:val="en-US" w:eastAsia="zh-Hans"/>
              </w:rPr>
            </w:pPr>
          </w:p>
          <w:p w14:paraId="521FA965">
            <w:pPr>
              <w:spacing w:line="360" w:lineRule="exact"/>
              <w:jc w:val="center"/>
              <w:rPr>
                <w:rFonts w:hint="eastAsia"/>
                <w:sz w:val="24"/>
                <w:lang w:val="en-US" w:eastAsia="zh-Hans"/>
              </w:rPr>
            </w:pPr>
          </w:p>
          <w:p w14:paraId="022A4395">
            <w:pPr>
              <w:spacing w:line="360" w:lineRule="exact"/>
              <w:jc w:val="center"/>
              <w:rPr>
                <w:rFonts w:hint="eastAsia"/>
                <w:sz w:val="24"/>
                <w:lang w:val="en-US" w:eastAsia="zh-Hans"/>
              </w:rPr>
            </w:pPr>
          </w:p>
          <w:p w14:paraId="3EDE5890">
            <w:pPr>
              <w:spacing w:line="360" w:lineRule="exact"/>
              <w:jc w:val="center"/>
              <w:rPr>
                <w:rFonts w:hint="eastAsia"/>
                <w:sz w:val="24"/>
                <w:lang w:val="en-US" w:eastAsia="zh-Hans"/>
              </w:rPr>
            </w:pPr>
          </w:p>
          <w:p w14:paraId="33F788FE">
            <w:pPr>
              <w:spacing w:line="360" w:lineRule="exact"/>
              <w:jc w:val="center"/>
              <w:rPr>
                <w:rFonts w:hint="eastAsia"/>
                <w:sz w:val="24"/>
                <w:lang w:val="en-US" w:eastAsia="zh-Hans"/>
              </w:rPr>
            </w:pPr>
          </w:p>
          <w:p w14:paraId="1BC9E41A">
            <w:pPr>
              <w:spacing w:line="360" w:lineRule="exact"/>
              <w:jc w:val="center"/>
              <w:rPr>
                <w:rFonts w:hint="eastAsia"/>
                <w:sz w:val="24"/>
                <w:lang w:val="en-US" w:eastAsia="zh-Hans"/>
              </w:rPr>
            </w:pPr>
          </w:p>
          <w:p w14:paraId="3A0D383E">
            <w:pPr>
              <w:spacing w:line="360" w:lineRule="exact"/>
              <w:jc w:val="center"/>
              <w:rPr>
                <w:rFonts w:hint="eastAsia"/>
                <w:sz w:val="24"/>
                <w:lang w:val="en-US" w:eastAsia="zh-Hans"/>
              </w:rPr>
            </w:pPr>
          </w:p>
          <w:p w14:paraId="4640A8BF">
            <w:pPr>
              <w:spacing w:line="360" w:lineRule="exact"/>
              <w:jc w:val="center"/>
              <w:rPr>
                <w:rFonts w:hint="eastAsia" w:eastAsia="宋体"/>
                <w:sz w:val="24"/>
                <w:lang w:val="en-US" w:eastAsia="zh-CN"/>
              </w:rPr>
            </w:pPr>
            <w:r>
              <w:rPr>
                <w:rFonts w:hint="eastAsia"/>
                <w:sz w:val="24"/>
                <w:lang w:val="en-US" w:eastAsia="zh-CN"/>
              </w:rPr>
              <w:t>3</w:t>
            </w:r>
          </w:p>
        </w:tc>
        <w:tc>
          <w:tcPr>
            <w:tcW w:w="930" w:type="dxa"/>
            <w:vMerge w:val="restart"/>
            <w:noWrap w:val="0"/>
            <w:vAlign w:val="center"/>
          </w:tcPr>
          <w:p w14:paraId="7E827E6B">
            <w:pPr>
              <w:spacing w:line="360" w:lineRule="exact"/>
              <w:ind w:hanging="2"/>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履约    能力（</w:t>
            </w:r>
            <w:r>
              <w:rPr>
                <w:rFonts w:hint="eastAsia" w:ascii="仿宋" w:hAnsi="仿宋" w:eastAsia="仿宋" w:cs="宋体"/>
                <w:color w:val="000000"/>
                <w:kern w:val="0"/>
                <w:sz w:val="24"/>
                <w:szCs w:val="20"/>
                <w:lang w:val="en-US" w:eastAsia="zh-CN"/>
              </w:rPr>
              <w:t>35</w:t>
            </w:r>
            <w:r>
              <w:rPr>
                <w:rFonts w:hint="eastAsia" w:ascii="仿宋" w:hAnsi="仿宋" w:eastAsia="仿宋" w:cs="宋体"/>
                <w:color w:val="000000"/>
                <w:kern w:val="0"/>
                <w:sz w:val="24"/>
                <w:szCs w:val="20"/>
                <w:lang w:val="en-US" w:eastAsia="zh-Hans"/>
              </w:rPr>
              <w:t>%）</w:t>
            </w:r>
          </w:p>
        </w:tc>
        <w:tc>
          <w:tcPr>
            <w:tcW w:w="930" w:type="dxa"/>
            <w:noWrap w:val="0"/>
            <w:vAlign w:val="center"/>
          </w:tcPr>
          <w:p w14:paraId="34C86B01">
            <w:pPr>
              <w:spacing w:line="360" w:lineRule="exact"/>
              <w:ind w:hanging="2"/>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项目服务</w:t>
            </w:r>
          </w:p>
          <w:p w14:paraId="0714CBE0">
            <w:pPr>
              <w:spacing w:line="360" w:lineRule="exact"/>
              <w:ind w:hanging="2"/>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经验    （5%）</w:t>
            </w:r>
          </w:p>
        </w:tc>
        <w:tc>
          <w:tcPr>
            <w:tcW w:w="720" w:type="dxa"/>
            <w:noWrap w:val="0"/>
            <w:vAlign w:val="center"/>
          </w:tcPr>
          <w:p w14:paraId="581ACDBB">
            <w:pPr>
              <w:spacing w:line="360" w:lineRule="exact"/>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5</w:t>
            </w:r>
          </w:p>
        </w:tc>
        <w:tc>
          <w:tcPr>
            <w:tcW w:w="4395" w:type="dxa"/>
            <w:noWrap w:val="0"/>
            <w:vAlign w:val="center"/>
          </w:tcPr>
          <w:p w14:paraId="5C33A561">
            <w:pPr>
              <w:autoSpaceDN w:val="0"/>
              <w:spacing w:line="360" w:lineRule="exact"/>
              <w:rPr>
                <w:rFonts w:hint="eastAsia" w:ascii="仿宋" w:hAnsi="仿宋" w:eastAsia="仿宋" w:cs="宋体"/>
                <w:color w:val="000000"/>
                <w:kern w:val="0"/>
                <w:sz w:val="24"/>
                <w:szCs w:val="20"/>
                <w:lang w:val="zh-CN" w:eastAsia="zh-Hans"/>
              </w:rPr>
            </w:pPr>
            <w:r>
              <w:rPr>
                <w:rFonts w:hint="eastAsia" w:ascii="仿宋" w:hAnsi="仿宋" w:eastAsia="仿宋" w:cs="宋体"/>
                <w:color w:val="000000"/>
                <w:kern w:val="0"/>
                <w:sz w:val="24"/>
                <w:szCs w:val="20"/>
                <w:lang w:val="zh-CN" w:eastAsia="zh-Hans"/>
              </w:rPr>
              <w:t>提供</w:t>
            </w:r>
            <w:r>
              <w:rPr>
                <w:rFonts w:hint="eastAsia" w:ascii="仿宋" w:hAnsi="仿宋" w:eastAsia="仿宋" w:cs="宋体"/>
                <w:color w:val="000000"/>
                <w:kern w:val="0"/>
                <w:sz w:val="24"/>
                <w:szCs w:val="20"/>
                <w:lang w:val="en-US" w:eastAsia="zh-CN"/>
              </w:rPr>
              <w:t>2021年至今</w:t>
            </w:r>
            <w:r>
              <w:rPr>
                <w:rFonts w:hint="eastAsia" w:ascii="仿宋" w:hAnsi="仿宋" w:eastAsia="仿宋" w:cs="宋体"/>
                <w:color w:val="000000"/>
                <w:kern w:val="0"/>
                <w:sz w:val="24"/>
                <w:szCs w:val="20"/>
                <w:lang w:val="zh-CN" w:eastAsia="zh-Hans"/>
              </w:rPr>
              <w:t>近三年</w:t>
            </w:r>
            <w:r>
              <w:rPr>
                <w:rFonts w:hint="eastAsia" w:ascii="仿宋" w:hAnsi="仿宋" w:eastAsia="仿宋" w:cs="宋体"/>
                <w:color w:val="000000"/>
                <w:kern w:val="0"/>
                <w:sz w:val="24"/>
                <w:szCs w:val="20"/>
                <w:lang w:val="en-US" w:eastAsia="zh-CN"/>
              </w:rPr>
              <w:t>类似电梯</w:t>
            </w:r>
            <w:r>
              <w:rPr>
                <w:rFonts w:hint="eastAsia" w:ascii="仿宋" w:hAnsi="仿宋" w:eastAsia="仿宋" w:cs="宋体"/>
                <w:color w:val="000000"/>
                <w:kern w:val="0"/>
                <w:sz w:val="24"/>
                <w:szCs w:val="20"/>
                <w:lang w:val="en-US" w:eastAsia="zh-Hans"/>
              </w:rPr>
              <w:t>维护保养</w:t>
            </w:r>
            <w:r>
              <w:rPr>
                <w:rFonts w:hint="eastAsia" w:ascii="仿宋" w:hAnsi="仿宋" w:eastAsia="仿宋" w:cs="宋体"/>
                <w:color w:val="000000"/>
                <w:kern w:val="0"/>
                <w:sz w:val="24"/>
                <w:szCs w:val="20"/>
                <w:lang w:val="zh-CN" w:eastAsia="zh-Hans"/>
              </w:rPr>
              <w:t>项目业绩，每提供一个得1</w:t>
            </w:r>
            <w:r>
              <w:rPr>
                <w:rFonts w:hint="eastAsia" w:ascii="仿宋" w:hAnsi="仿宋" w:eastAsia="仿宋" w:cs="宋体"/>
                <w:color w:val="000000"/>
                <w:kern w:val="0"/>
                <w:sz w:val="24"/>
                <w:szCs w:val="20"/>
                <w:lang w:val="en-US" w:eastAsia="zh-Hans"/>
              </w:rPr>
              <w:t>分，最多不超过5分。</w:t>
            </w:r>
          </w:p>
        </w:tc>
        <w:tc>
          <w:tcPr>
            <w:tcW w:w="1094" w:type="dxa"/>
            <w:noWrap w:val="0"/>
            <w:vAlign w:val="center"/>
          </w:tcPr>
          <w:p w14:paraId="13D08F86">
            <w:pPr>
              <w:autoSpaceDN w:val="0"/>
              <w:spacing w:line="360" w:lineRule="exac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 xml:space="preserve"> 提供合同复印件或中标通知书复印件，原件备查。</w:t>
            </w:r>
          </w:p>
        </w:tc>
      </w:tr>
      <w:tr w14:paraId="4016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1" w:hRule="atLeast"/>
          <w:jc w:val="center"/>
        </w:trPr>
        <w:tc>
          <w:tcPr>
            <w:tcW w:w="719" w:type="dxa"/>
            <w:vMerge w:val="continue"/>
            <w:noWrap w:val="0"/>
            <w:vAlign w:val="center"/>
          </w:tcPr>
          <w:p w14:paraId="11AC75A0">
            <w:pPr>
              <w:spacing w:line="360" w:lineRule="exact"/>
              <w:jc w:val="center"/>
              <w:rPr>
                <w:rFonts w:hint="eastAsia" w:ascii="仿宋" w:hAnsi="仿宋" w:eastAsia="仿宋" w:cs="宋体"/>
                <w:color w:val="000000"/>
                <w:kern w:val="0"/>
                <w:sz w:val="24"/>
                <w:szCs w:val="20"/>
                <w:lang w:val="en-US" w:eastAsia="zh-Hans"/>
              </w:rPr>
            </w:pPr>
          </w:p>
        </w:tc>
        <w:tc>
          <w:tcPr>
            <w:tcW w:w="930" w:type="dxa"/>
            <w:vMerge w:val="continue"/>
            <w:noWrap w:val="0"/>
            <w:vAlign w:val="center"/>
          </w:tcPr>
          <w:p w14:paraId="51FBF343">
            <w:pPr>
              <w:spacing w:line="360" w:lineRule="exact"/>
              <w:jc w:val="center"/>
              <w:rPr>
                <w:rFonts w:hint="eastAsia" w:ascii="仿宋" w:hAnsi="仿宋" w:eastAsia="仿宋" w:cs="宋体"/>
                <w:color w:val="000000"/>
                <w:kern w:val="0"/>
                <w:sz w:val="24"/>
                <w:szCs w:val="20"/>
                <w:lang w:val="en-US" w:eastAsia="zh-Hans"/>
              </w:rPr>
            </w:pPr>
          </w:p>
        </w:tc>
        <w:tc>
          <w:tcPr>
            <w:tcW w:w="930" w:type="dxa"/>
            <w:noWrap w:val="0"/>
            <w:vAlign w:val="center"/>
          </w:tcPr>
          <w:p w14:paraId="662C19E3">
            <w:pPr>
              <w:autoSpaceDN w:val="0"/>
              <w:spacing w:line="360" w:lineRule="exac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企业信誉、实力</w:t>
            </w:r>
          </w:p>
          <w:p w14:paraId="21489532">
            <w:pPr>
              <w:autoSpaceDN w:val="0"/>
              <w:spacing w:line="360" w:lineRule="exac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0</w:t>
            </w:r>
            <w:r>
              <w:rPr>
                <w:rFonts w:hint="eastAsia" w:ascii="仿宋" w:hAnsi="仿宋" w:eastAsia="仿宋" w:cs="宋体"/>
                <w:color w:val="000000"/>
                <w:kern w:val="0"/>
                <w:sz w:val="24"/>
                <w:szCs w:val="20"/>
                <w:lang w:val="en-US" w:eastAsia="zh-Hans"/>
              </w:rPr>
              <w:t>%）</w:t>
            </w:r>
          </w:p>
        </w:tc>
        <w:tc>
          <w:tcPr>
            <w:tcW w:w="720" w:type="dxa"/>
            <w:noWrap w:val="0"/>
            <w:vAlign w:val="center"/>
          </w:tcPr>
          <w:p w14:paraId="307A1179">
            <w:pPr>
              <w:autoSpaceDN w:val="0"/>
              <w:spacing w:line="360" w:lineRule="exac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0</w:t>
            </w:r>
          </w:p>
        </w:tc>
        <w:tc>
          <w:tcPr>
            <w:tcW w:w="4395" w:type="dxa"/>
            <w:noWrap w:val="0"/>
            <w:vAlign w:val="center"/>
          </w:tcPr>
          <w:p w14:paraId="32FD64D7">
            <w:pPr>
              <w:autoSpaceDN w:val="0"/>
              <w:spacing w:line="360" w:lineRule="exac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 xml:space="preserve">1、投标人具备有效的国家ISO9001质量体系认证证书1分、环境体系认证证书1分、职业健康安全管理体系认证证书1分； </w:t>
            </w:r>
          </w:p>
          <w:p w14:paraId="710458DE">
            <w:pPr>
              <w:autoSpaceDN w:val="0"/>
              <w:spacing w:line="360" w:lineRule="exac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2、投标人获得“重合同守信用企业”证书得1分（以投标人提供的“重合同守信用企业”证书原件为依据）</w:t>
            </w:r>
          </w:p>
          <w:p w14:paraId="3750FE8D">
            <w:pPr>
              <w:autoSpaceDN w:val="0"/>
              <w:spacing w:line="360" w:lineRule="exac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3、投标人获得企业信用等级AAA级证书，得1分。（以投标人提供的企业信用等级证书原件为依据）</w:t>
            </w:r>
          </w:p>
          <w:p w14:paraId="3C4A3086">
            <w:pPr>
              <w:autoSpaceDN w:val="0"/>
              <w:spacing w:line="360" w:lineRule="exac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CN"/>
              </w:rPr>
              <w:t>4、投标人在“国家企业信用信息公示系统”中查询近三年无违法、违规、违约或者失信记录的得5分，否则不得分。</w:t>
            </w:r>
          </w:p>
        </w:tc>
        <w:tc>
          <w:tcPr>
            <w:tcW w:w="1094" w:type="dxa"/>
            <w:noWrap w:val="0"/>
            <w:vAlign w:val="center"/>
          </w:tcPr>
          <w:p w14:paraId="3858381C">
            <w:pPr>
              <w:numPr>
                <w:ilvl w:val="0"/>
                <w:numId w:val="3"/>
              </w:numPr>
              <w:spacing w:line="320" w:lineRule="exact"/>
              <w:jc w:val="lef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提供相关证明材料。</w:t>
            </w:r>
          </w:p>
          <w:p w14:paraId="0BEB2F77">
            <w:pPr>
              <w:numPr>
                <w:ilvl w:val="0"/>
                <w:numId w:val="3"/>
              </w:numPr>
              <w:spacing w:line="320" w:lineRule="exact"/>
              <w:jc w:val="left"/>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查询记录提供系统网页截图，未提供不得分。</w:t>
            </w:r>
          </w:p>
          <w:p w14:paraId="5308761B">
            <w:pPr>
              <w:spacing w:line="320" w:lineRule="exact"/>
              <w:ind w:left="109" w:leftChars="52"/>
              <w:jc w:val="left"/>
              <w:rPr>
                <w:rFonts w:hint="eastAsia" w:ascii="仿宋" w:hAnsi="仿宋" w:eastAsia="仿宋" w:cs="宋体"/>
                <w:color w:val="000000"/>
                <w:kern w:val="0"/>
                <w:sz w:val="24"/>
                <w:szCs w:val="20"/>
                <w:lang w:val="en-US" w:eastAsia="zh-Hans"/>
              </w:rPr>
            </w:pPr>
          </w:p>
          <w:p w14:paraId="0D41EDB5">
            <w:pPr>
              <w:spacing w:line="320" w:lineRule="exact"/>
              <w:ind w:firstLine="240" w:firstLineChars="100"/>
              <w:jc w:val="left"/>
              <w:rPr>
                <w:rFonts w:hint="eastAsia" w:ascii="仿宋" w:hAnsi="仿宋" w:eastAsia="仿宋" w:cs="宋体"/>
                <w:color w:val="000000"/>
                <w:kern w:val="0"/>
                <w:sz w:val="24"/>
                <w:szCs w:val="20"/>
                <w:lang w:val="en-US" w:eastAsia="zh-Hans"/>
              </w:rPr>
            </w:pPr>
          </w:p>
        </w:tc>
      </w:tr>
      <w:tr w14:paraId="083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9" w:type="dxa"/>
            <w:vMerge w:val="continue"/>
            <w:noWrap w:val="0"/>
            <w:vAlign w:val="center"/>
          </w:tcPr>
          <w:p w14:paraId="185A53AC">
            <w:pPr>
              <w:spacing w:line="360" w:lineRule="exact"/>
              <w:jc w:val="center"/>
              <w:rPr>
                <w:rFonts w:hint="eastAsia" w:ascii="仿宋" w:hAnsi="仿宋" w:eastAsia="仿宋" w:cs="宋体"/>
                <w:color w:val="000000"/>
                <w:kern w:val="0"/>
                <w:sz w:val="24"/>
                <w:szCs w:val="20"/>
                <w:lang w:val="en-US" w:eastAsia="zh-Hans"/>
              </w:rPr>
            </w:pPr>
          </w:p>
        </w:tc>
        <w:tc>
          <w:tcPr>
            <w:tcW w:w="930" w:type="dxa"/>
            <w:vMerge w:val="continue"/>
            <w:noWrap w:val="0"/>
            <w:vAlign w:val="center"/>
          </w:tcPr>
          <w:p w14:paraId="4921F87D">
            <w:pPr>
              <w:spacing w:line="360" w:lineRule="exact"/>
              <w:jc w:val="center"/>
              <w:rPr>
                <w:rFonts w:hint="eastAsia" w:ascii="仿宋" w:hAnsi="仿宋" w:eastAsia="仿宋" w:cs="宋体"/>
                <w:color w:val="000000"/>
                <w:kern w:val="0"/>
                <w:sz w:val="24"/>
                <w:szCs w:val="20"/>
                <w:lang w:val="en-US" w:eastAsia="zh-Hans"/>
              </w:rPr>
            </w:pPr>
          </w:p>
        </w:tc>
        <w:tc>
          <w:tcPr>
            <w:tcW w:w="930" w:type="dxa"/>
            <w:noWrap w:val="0"/>
            <w:vAlign w:val="center"/>
          </w:tcPr>
          <w:p w14:paraId="6797F40A">
            <w:pPr>
              <w:spacing w:line="360" w:lineRule="exact"/>
              <w:ind w:hanging="2" w:firstLineChars="0"/>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人员配置（1</w:t>
            </w:r>
            <w:r>
              <w:rPr>
                <w:rFonts w:hint="eastAsia" w:ascii="仿宋" w:hAnsi="仿宋" w:eastAsia="仿宋" w:cs="宋体"/>
                <w:color w:val="000000"/>
                <w:kern w:val="0"/>
                <w:sz w:val="24"/>
                <w:szCs w:val="20"/>
                <w:lang w:val="en-US" w:eastAsia="zh-CN"/>
              </w:rPr>
              <w:t>5</w:t>
            </w:r>
            <w:r>
              <w:rPr>
                <w:rFonts w:hint="eastAsia" w:ascii="仿宋" w:hAnsi="仿宋" w:eastAsia="仿宋" w:cs="宋体"/>
                <w:color w:val="000000"/>
                <w:kern w:val="0"/>
                <w:sz w:val="24"/>
                <w:szCs w:val="20"/>
                <w:lang w:val="en-US" w:eastAsia="zh-Hans"/>
              </w:rPr>
              <w:t>%）</w:t>
            </w:r>
          </w:p>
        </w:tc>
        <w:tc>
          <w:tcPr>
            <w:tcW w:w="720" w:type="dxa"/>
            <w:noWrap w:val="0"/>
            <w:vAlign w:val="center"/>
          </w:tcPr>
          <w:p w14:paraId="3BBB94C7">
            <w:pPr>
              <w:spacing w:line="360" w:lineRule="exact"/>
              <w:jc w:val="center"/>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Hans"/>
              </w:rPr>
              <w:t>1</w:t>
            </w:r>
            <w:r>
              <w:rPr>
                <w:rFonts w:hint="eastAsia" w:ascii="仿宋" w:hAnsi="仿宋" w:eastAsia="仿宋" w:cs="宋体"/>
                <w:color w:val="000000"/>
                <w:kern w:val="0"/>
                <w:sz w:val="24"/>
                <w:szCs w:val="20"/>
                <w:lang w:val="en-US" w:eastAsia="zh-CN"/>
              </w:rPr>
              <w:t>5</w:t>
            </w:r>
          </w:p>
        </w:tc>
        <w:tc>
          <w:tcPr>
            <w:tcW w:w="4395" w:type="dxa"/>
            <w:noWrap w:val="0"/>
            <w:vAlign w:val="center"/>
          </w:tcPr>
          <w:p w14:paraId="64CE76A5">
            <w:pPr>
              <w:autoSpaceDN w:val="0"/>
              <w:spacing w:line="360" w:lineRule="exac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1、拟派本项目团队人员中技术负责人应持有相应的专业技术资格证书、特种设备作业证；本项最多得3分。</w:t>
            </w:r>
          </w:p>
          <w:p w14:paraId="551BA1E0">
            <w:pPr>
              <w:autoSpaceDN w:val="0"/>
              <w:spacing w:line="360" w:lineRule="exact"/>
              <w:rPr>
                <w:rFonts w:hint="eastAsia" w:ascii="仿宋" w:hAnsi="仿宋" w:eastAsia="仿宋" w:cs="宋体"/>
                <w:color w:val="000000"/>
                <w:kern w:val="0"/>
                <w:sz w:val="24"/>
                <w:szCs w:val="20"/>
                <w:lang w:val="en-US" w:eastAsia="zh-CN"/>
              </w:rPr>
            </w:pPr>
            <w:r>
              <w:rPr>
                <w:rFonts w:hint="eastAsia" w:ascii="仿宋" w:hAnsi="仿宋" w:eastAsia="仿宋" w:cs="宋体"/>
                <w:color w:val="000000"/>
                <w:kern w:val="0"/>
                <w:sz w:val="24"/>
                <w:szCs w:val="20"/>
                <w:lang w:val="en-US" w:eastAsia="zh-CN"/>
              </w:rPr>
              <w:t>2、维保人员每有 1人具有电梯特种设备作业人员证得 2分，此项最高 12分。</w:t>
            </w:r>
          </w:p>
          <w:p w14:paraId="1EA45AD0">
            <w:pPr>
              <w:autoSpaceDN w:val="0"/>
              <w:spacing w:line="360" w:lineRule="exact"/>
              <w:rPr>
                <w:rFonts w:hint="eastAsia"/>
                <w:lang w:val="en-US" w:eastAsia="zh-Hans"/>
              </w:rPr>
            </w:pPr>
            <w:r>
              <w:rPr>
                <w:rFonts w:hint="eastAsia" w:ascii="仿宋" w:hAnsi="仿宋" w:eastAsia="仿宋" w:cs="宋体"/>
                <w:color w:val="000000"/>
                <w:kern w:val="0"/>
                <w:sz w:val="24"/>
                <w:szCs w:val="20"/>
                <w:lang w:val="en-US" w:eastAsia="zh-CN"/>
              </w:rPr>
              <w:t>（注：提供相应人员有效证书复印件及进半年社保购买证明加盖鲜章）</w:t>
            </w:r>
          </w:p>
        </w:tc>
        <w:tc>
          <w:tcPr>
            <w:tcW w:w="1094" w:type="dxa"/>
            <w:noWrap w:val="0"/>
            <w:vAlign w:val="center"/>
          </w:tcPr>
          <w:p w14:paraId="69BCE4F8">
            <w:pPr>
              <w:spacing w:line="360" w:lineRule="exact"/>
              <w:ind w:hanging="2" w:firstLineChars="0"/>
              <w:jc w:val="center"/>
              <w:rPr>
                <w:rFonts w:hint="eastAsia" w:ascii="仿宋" w:hAnsi="仿宋" w:eastAsia="仿宋" w:cs="宋体"/>
                <w:color w:val="000000"/>
                <w:kern w:val="0"/>
                <w:sz w:val="24"/>
                <w:szCs w:val="20"/>
                <w:lang w:val="en-US" w:eastAsia="zh-Hans"/>
              </w:rPr>
            </w:pPr>
            <w:r>
              <w:rPr>
                <w:rFonts w:hint="eastAsia" w:ascii="仿宋" w:hAnsi="仿宋" w:eastAsia="仿宋" w:cs="宋体"/>
                <w:color w:val="000000"/>
                <w:kern w:val="0"/>
                <w:sz w:val="24"/>
                <w:szCs w:val="20"/>
                <w:lang w:val="en-US" w:eastAsia="zh-Hans"/>
              </w:rPr>
              <w:t>人员配置（1</w:t>
            </w:r>
            <w:r>
              <w:rPr>
                <w:rFonts w:hint="eastAsia" w:ascii="仿宋" w:hAnsi="仿宋" w:eastAsia="仿宋" w:cs="宋体"/>
                <w:color w:val="000000"/>
                <w:kern w:val="0"/>
                <w:sz w:val="24"/>
                <w:szCs w:val="20"/>
                <w:lang w:val="en-US" w:eastAsia="zh-CN"/>
              </w:rPr>
              <w:t>5</w:t>
            </w:r>
            <w:r>
              <w:rPr>
                <w:rFonts w:hint="eastAsia" w:ascii="仿宋" w:hAnsi="仿宋" w:eastAsia="仿宋" w:cs="宋体"/>
                <w:color w:val="000000"/>
                <w:kern w:val="0"/>
                <w:sz w:val="24"/>
                <w:szCs w:val="20"/>
                <w:lang w:val="en-US" w:eastAsia="zh-Hans"/>
              </w:rPr>
              <w:t>%）</w:t>
            </w:r>
          </w:p>
        </w:tc>
      </w:tr>
      <w:tr w14:paraId="5684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9" w:type="dxa"/>
            <w:noWrap w:val="0"/>
            <w:vAlign w:val="center"/>
          </w:tcPr>
          <w:p w14:paraId="680FE720">
            <w:pPr>
              <w:spacing w:line="360" w:lineRule="exact"/>
              <w:jc w:val="center"/>
              <w:rPr>
                <w:rFonts w:hint="eastAsia" w:ascii="仿宋" w:hAnsi="仿宋" w:eastAsia="仿宋" w:cs="宋体"/>
                <w:color w:val="000000"/>
                <w:kern w:val="0"/>
                <w:sz w:val="24"/>
                <w:szCs w:val="20"/>
                <w:lang w:val="en-US" w:eastAsia="zh-Hans"/>
              </w:rPr>
            </w:pPr>
          </w:p>
        </w:tc>
        <w:tc>
          <w:tcPr>
            <w:tcW w:w="930" w:type="dxa"/>
            <w:noWrap w:val="0"/>
            <w:vAlign w:val="center"/>
          </w:tcPr>
          <w:p w14:paraId="4855593B">
            <w:pPr>
              <w:spacing w:line="360" w:lineRule="exact"/>
              <w:jc w:val="center"/>
              <w:rPr>
                <w:rFonts w:hint="eastAsia" w:ascii="仿宋" w:hAnsi="仿宋" w:eastAsia="仿宋" w:cs="宋体"/>
                <w:color w:val="000000"/>
                <w:kern w:val="0"/>
                <w:sz w:val="24"/>
                <w:szCs w:val="20"/>
                <w:lang w:val="en-US" w:eastAsia="zh-Hans"/>
              </w:rPr>
            </w:pPr>
          </w:p>
        </w:tc>
        <w:tc>
          <w:tcPr>
            <w:tcW w:w="930" w:type="dxa"/>
            <w:noWrap w:val="0"/>
            <w:vAlign w:val="center"/>
          </w:tcPr>
          <w:p w14:paraId="6C9A9993">
            <w:pPr>
              <w:spacing w:line="360" w:lineRule="exact"/>
              <w:ind w:hanging="2" w:firstLineChars="0"/>
              <w:jc w:val="center"/>
              <w:rPr>
                <w:rFonts w:hint="eastAsia" w:ascii="仿宋" w:hAnsi="仿宋" w:eastAsia="仿宋" w:cs="宋体"/>
                <w:color w:val="000000"/>
                <w:kern w:val="0"/>
                <w:sz w:val="24"/>
                <w:szCs w:val="20"/>
                <w:lang w:val="en-US" w:eastAsia="zh-Hans" w:bidi="ar-SA"/>
              </w:rPr>
            </w:pPr>
            <w:r>
              <w:rPr>
                <w:rFonts w:hint="eastAsia" w:ascii="仿宋" w:hAnsi="仿宋" w:eastAsia="仿宋" w:cs="宋体"/>
                <w:color w:val="000000"/>
                <w:kern w:val="0"/>
                <w:sz w:val="24"/>
                <w:szCs w:val="20"/>
                <w:lang w:val="en-US" w:eastAsia="zh-Hans"/>
              </w:rPr>
              <w:t>维修服务响应时间   （</w:t>
            </w:r>
            <w:r>
              <w:rPr>
                <w:rFonts w:hint="eastAsia" w:ascii="仿宋" w:hAnsi="仿宋" w:eastAsia="仿宋" w:cs="宋体"/>
                <w:color w:val="000000"/>
                <w:kern w:val="0"/>
                <w:sz w:val="24"/>
                <w:szCs w:val="20"/>
                <w:lang w:val="en-US" w:eastAsia="zh-CN"/>
              </w:rPr>
              <w:t>5</w:t>
            </w:r>
            <w:r>
              <w:rPr>
                <w:rFonts w:hint="eastAsia" w:ascii="仿宋" w:hAnsi="仿宋" w:eastAsia="仿宋" w:cs="宋体"/>
                <w:color w:val="000000"/>
                <w:kern w:val="0"/>
                <w:sz w:val="24"/>
                <w:szCs w:val="20"/>
                <w:lang w:val="en-US" w:eastAsia="zh-Hans"/>
              </w:rPr>
              <w:t>%）</w:t>
            </w:r>
          </w:p>
        </w:tc>
        <w:tc>
          <w:tcPr>
            <w:tcW w:w="720" w:type="dxa"/>
            <w:noWrap w:val="0"/>
            <w:vAlign w:val="center"/>
          </w:tcPr>
          <w:p w14:paraId="3AD5B30E">
            <w:pPr>
              <w:spacing w:line="360" w:lineRule="exact"/>
              <w:jc w:val="center"/>
              <w:rPr>
                <w:rFonts w:hint="eastAsia" w:ascii="仿宋" w:hAnsi="仿宋" w:eastAsia="仿宋" w:cs="宋体"/>
                <w:color w:val="000000"/>
                <w:kern w:val="0"/>
                <w:sz w:val="24"/>
                <w:szCs w:val="20"/>
                <w:lang w:val="en-US" w:eastAsia="zh-CN" w:bidi="ar-SA"/>
              </w:rPr>
            </w:pPr>
            <w:r>
              <w:rPr>
                <w:rFonts w:hint="eastAsia" w:ascii="仿宋" w:hAnsi="仿宋" w:eastAsia="仿宋" w:cs="宋体"/>
                <w:color w:val="000000"/>
                <w:kern w:val="0"/>
                <w:sz w:val="24"/>
                <w:szCs w:val="20"/>
                <w:lang w:val="en-US" w:eastAsia="zh-CN"/>
              </w:rPr>
              <w:t>5</w:t>
            </w:r>
          </w:p>
        </w:tc>
        <w:tc>
          <w:tcPr>
            <w:tcW w:w="4395" w:type="dxa"/>
            <w:noWrap w:val="0"/>
            <w:vAlign w:val="center"/>
          </w:tcPr>
          <w:p w14:paraId="4B36360B">
            <w:pPr>
              <w:autoSpaceDN w:val="0"/>
              <w:spacing w:line="360" w:lineRule="exact"/>
              <w:rPr>
                <w:rFonts w:hint="eastAsia" w:ascii="仿宋" w:hAnsi="仿宋" w:eastAsia="仿宋" w:cs="宋体"/>
                <w:color w:val="000000"/>
                <w:kern w:val="0"/>
                <w:sz w:val="24"/>
                <w:szCs w:val="20"/>
                <w:lang w:val="en-US" w:eastAsia="zh-Hans" w:bidi="ar-SA"/>
              </w:rPr>
            </w:pPr>
            <w:r>
              <w:rPr>
                <w:rFonts w:hint="eastAsia" w:ascii="仿宋" w:hAnsi="仿宋" w:eastAsia="仿宋" w:cs="宋体"/>
                <w:color w:val="000000"/>
                <w:kern w:val="0"/>
                <w:sz w:val="24"/>
                <w:szCs w:val="20"/>
                <w:lang w:val="en-US" w:eastAsia="zh-Hans"/>
              </w:rPr>
              <w:t>维修服务</w:t>
            </w:r>
            <w:r>
              <w:rPr>
                <w:rFonts w:hint="eastAsia" w:ascii="仿宋" w:hAnsi="仿宋" w:eastAsia="仿宋" w:cs="宋体"/>
                <w:color w:val="000000"/>
                <w:kern w:val="0"/>
                <w:sz w:val="24"/>
                <w:szCs w:val="20"/>
                <w:lang w:val="en-US" w:eastAsia="zh-CN"/>
              </w:rPr>
              <w:t>0.5小时</w:t>
            </w:r>
            <w:r>
              <w:rPr>
                <w:rFonts w:hint="eastAsia" w:ascii="仿宋" w:hAnsi="仿宋" w:eastAsia="仿宋" w:cs="宋体"/>
                <w:color w:val="000000"/>
                <w:kern w:val="0"/>
                <w:sz w:val="24"/>
                <w:szCs w:val="20"/>
                <w:lang w:val="en-US" w:eastAsia="zh-Hans"/>
              </w:rPr>
              <w:t>内到现场得</w:t>
            </w:r>
            <w:r>
              <w:rPr>
                <w:rFonts w:hint="eastAsia" w:ascii="仿宋" w:hAnsi="仿宋" w:eastAsia="仿宋" w:cs="宋体"/>
                <w:color w:val="000000"/>
                <w:kern w:val="0"/>
                <w:sz w:val="24"/>
                <w:szCs w:val="20"/>
                <w:lang w:val="en-US" w:eastAsia="zh-CN"/>
              </w:rPr>
              <w:t>5</w:t>
            </w:r>
            <w:r>
              <w:rPr>
                <w:rFonts w:hint="eastAsia" w:ascii="仿宋" w:hAnsi="仿宋" w:eastAsia="仿宋" w:cs="宋体"/>
                <w:color w:val="000000"/>
                <w:kern w:val="0"/>
                <w:sz w:val="24"/>
                <w:szCs w:val="20"/>
                <w:lang w:val="en-US" w:eastAsia="zh-Hans"/>
              </w:rPr>
              <w:t>分，</w:t>
            </w:r>
            <w:r>
              <w:rPr>
                <w:rFonts w:hint="eastAsia" w:ascii="仿宋" w:hAnsi="仿宋" w:eastAsia="仿宋" w:cs="宋体"/>
                <w:color w:val="000000"/>
                <w:kern w:val="0"/>
                <w:sz w:val="24"/>
                <w:szCs w:val="20"/>
                <w:lang w:val="en-US" w:eastAsia="zh-CN"/>
              </w:rPr>
              <w:t>1小时</w:t>
            </w:r>
            <w:r>
              <w:rPr>
                <w:rFonts w:hint="eastAsia" w:ascii="仿宋" w:hAnsi="仿宋" w:eastAsia="仿宋" w:cs="宋体"/>
                <w:color w:val="000000"/>
                <w:kern w:val="0"/>
                <w:sz w:val="24"/>
                <w:szCs w:val="20"/>
                <w:lang w:val="en-US" w:eastAsia="zh-Hans"/>
              </w:rPr>
              <w:t>内到现场得</w:t>
            </w:r>
            <w:r>
              <w:rPr>
                <w:rFonts w:hint="eastAsia" w:ascii="仿宋" w:hAnsi="仿宋" w:eastAsia="仿宋" w:cs="宋体"/>
                <w:color w:val="000000"/>
                <w:kern w:val="0"/>
                <w:sz w:val="24"/>
                <w:szCs w:val="20"/>
                <w:lang w:val="en-US" w:eastAsia="zh-CN"/>
              </w:rPr>
              <w:t>3</w:t>
            </w:r>
            <w:r>
              <w:rPr>
                <w:rFonts w:hint="eastAsia" w:ascii="仿宋" w:hAnsi="仿宋" w:eastAsia="仿宋" w:cs="宋体"/>
                <w:color w:val="000000"/>
                <w:kern w:val="0"/>
                <w:sz w:val="24"/>
                <w:szCs w:val="20"/>
                <w:lang w:val="en-US" w:eastAsia="zh-Hans"/>
              </w:rPr>
              <w:t>分，</w:t>
            </w:r>
            <w:r>
              <w:rPr>
                <w:rFonts w:hint="eastAsia" w:ascii="仿宋" w:hAnsi="仿宋" w:eastAsia="仿宋" w:cs="宋体"/>
                <w:color w:val="000000"/>
                <w:kern w:val="0"/>
                <w:sz w:val="24"/>
                <w:szCs w:val="20"/>
                <w:lang w:val="en-US" w:eastAsia="zh-CN"/>
              </w:rPr>
              <w:t>2小时</w:t>
            </w:r>
            <w:r>
              <w:rPr>
                <w:rFonts w:hint="eastAsia" w:ascii="仿宋" w:hAnsi="仿宋" w:eastAsia="仿宋" w:cs="宋体"/>
                <w:color w:val="000000"/>
                <w:kern w:val="0"/>
                <w:sz w:val="24"/>
                <w:szCs w:val="20"/>
                <w:lang w:val="en-US" w:eastAsia="zh-Hans"/>
              </w:rPr>
              <w:t>以上得1分。</w:t>
            </w:r>
          </w:p>
        </w:tc>
        <w:tc>
          <w:tcPr>
            <w:tcW w:w="1094" w:type="dxa"/>
            <w:noWrap w:val="0"/>
            <w:vAlign w:val="center"/>
          </w:tcPr>
          <w:p w14:paraId="2459BB01">
            <w:pPr>
              <w:autoSpaceDN w:val="0"/>
              <w:spacing w:line="360" w:lineRule="exact"/>
              <w:rPr>
                <w:rFonts w:hint="eastAsia" w:ascii="仿宋" w:hAnsi="仿宋" w:eastAsia="仿宋" w:cs="宋体"/>
                <w:color w:val="000000"/>
                <w:kern w:val="0"/>
                <w:sz w:val="24"/>
                <w:szCs w:val="20"/>
                <w:lang w:val="en-US" w:eastAsia="zh-Hans"/>
              </w:rPr>
            </w:pPr>
          </w:p>
        </w:tc>
      </w:tr>
    </w:tbl>
    <w:p w14:paraId="55F881EE">
      <w:pPr>
        <w:pStyle w:val="23"/>
        <w:jc w:val="both"/>
        <w:rPr>
          <w:rFonts w:hint="eastAsia" w:ascii="仿宋" w:hAnsi="仿宋" w:eastAsia="仿宋" w:cs="宋体"/>
          <w:color w:val="000000"/>
          <w:sz w:val="2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5C9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E41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3E41B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C33CB"/>
    <w:multiLevelType w:val="singleLevel"/>
    <w:tmpl w:val="CF6C33CB"/>
    <w:lvl w:ilvl="0" w:tentative="0">
      <w:start w:val="1"/>
      <w:numFmt w:val="decimal"/>
      <w:suff w:val="nothing"/>
      <w:lvlText w:val="%1、"/>
      <w:lvlJc w:val="left"/>
      <w:pPr>
        <w:ind w:left="72" w:firstLine="0"/>
      </w:pPr>
    </w:lvl>
  </w:abstractNum>
  <w:abstractNum w:abstractNumId="1">
    <w:nsid w:val="32FED3EC"/>
    <w:multiLevelType w:val="singleLevel"/>
    <w:tmpl w:val="32FED3EC"/>
    <w:lvl w:ilvl="0" w:tentative="0">
      <w:start w:val="7"/>
      <w:numFmt w:val="chineseCounting"/>
      <w:suff w:val="nothing"/>
      <w:lvlText w:val="%1、"/>
      <w:lvlJc w:val="left"/>
      <w:rPr>
        <w:rFonts w:hint="eastAsia"/>
      </w:rPr>
    </w:lvl>
  </w:abstractNum>
  <w:abstractNum w:abstractNumId="2">
    <w:nsid w:val="38FA5125"/>
    <w:multiLevelType w:val="singleLevel"/>
    <w:tmpl w:val="38FA51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jZWJjYTIxMzFmOTBjMTQ2ODM5MTQzZTA2YmJhMmEifQ=="/>
  </w:docVars>
  <w:rsids>
    <w:rsidRoot w:val="00785A39"/>
    <w:rsid w:val="005A3CE9"/>
    <w:rsid w:val="006E0AEB"/>
    <w:rsid w:val="00785A39"/>
    <w:rsid w:val="009401AA"/>
    <w:rsid w:val="009A5F74"/>
    <w:rsid w:val="00D72607"/>
    <w:rsid w:val="014F4893"/>
    <w:rsid w:val="01687703"/>
    <w:rsid w:val="01724C9D"/>
    <w:rsid w:val="02117D9A"/>
    <w:rsid w:val="02691984"/>
    <w:rsid w:val="029D75DF"/>
    <w:rsid w:val="02C72207"/>
    <w:rsid w:val="02D2752A"/>
    <w:rsid w:val="02F83562"/>
    <w:rsid w:val="033E696D"/>
    <w:rsid w:val="041871BE"/>
    <w:rsid w:val="043F299D"/>
    <w:rsid w:val="04402271"/>
    <w:rsid w:val="04567CE7"/>
    <w:rsid w:val="049C1B9D"/>
    <w:rsid w:val="04BB7044"/>
    <w:rsid w:val="04DE5080"/>
    <w:rsid w:val="0506170D"/>
    <w:rsid w:val="053578FC"/>
    <w:rsid w:val="054E09BE"/>
    <w:rsid w:val="058A5E9A"/>
    <w:rsid w:val="060B481D"/>
    <w:rsid w:val="07140111"/>
    <w:rsid w:val="07A635BE"/>
    <w:rsid w:val="08055CAB"/>
    <w:rsid w:val="08872B64"/>
    <w:rsid w:val="08BF22FE"/>
    <w:rsid w:val="0946657C"/>
    <w:rsid w:val="095729BC"/>
    <w:rsid w:val="09ED69F7"/>
    <w:rsid w:val="0B043FF8"/>
    <w:rsid w:val="0BAE7A5E"/>
    <w:rsid w:val="0C3D76DB"/>
    <w:rsid w:val="0C8E44C1"/>
    <w:rsid w:val="0D2A2973"/>
    <w:rsid w:val="0E2449B2"/>
    <w:rsid w:val="0E3966AF"/>
    <w:rsid w:val="0E911E3C"/>
    <w:rsid w:val="0ED91C40"/>
    <w:rsid w:val="0F3155D8"/>
    <w:rsid w:val="0F9D0EBF"/>
    <w:rsid w:val="0FC1695C"/>
    <w:rsid w:val="0FD07339"/>
    <w:rsid w:val="0FEB1C2B"/>
    <w:rsid w:val="10685029"/>
    <w:rsid w:val="10A36062"/>
    <w:rsid w:val="10B244F7"/>
    <w:rsid w:val="10E30B54"/>
    <w:rsid w:val="113C2E4E"/>
    <w:rsid w:val="11DF30C9"/>
    <w:rsid w:val="11EB5F12"/>
    <w:rsid w:val="11FC011F"/>
    <w:rsid w:val="12AF45B4"/>
    <w:rsid w:val="13545D39"/>
    <w:rsid w:val="13BE4771"/>
    <w:rsid w:val="14977C8B"/>
    <w:rsid w:val="14D64C58"/>
    <w:rsid w:val="14E129CC"/>
    <w:rsid w:val="14F74BCE"/>
    <w:rsid w:val="157955E3"/>
    <w:rsid w:val="15B66837"/>
    <w:rsid w:val="15BE749A"/>
    <w:rsid w:val="174D6D27"/>
    <w:rsid w:val="179D7CAF"/>
    <w:rsid w:val="17F11DA8"/>
    <w:rsid w:val="18176FD1"/>
    <w:rsid w:val="18512847"/>
    <w:rsid w:val="18DA0A8E"/>
    <w:rsid w:val="18EF453A"/>
    <w:rsid w:val="192C1BCD"/>
    <w:rsid w:val="19597C05"/>
    <w:rsid w:val="197C38F4"/>
    <w:rsid w:val="1A5223C2"/>
    <w:rsid w:val="1A524304"/>
    <w:rsid w:val="1B081C9F"/>
    <w:rsid w:val="1B184A03"/>
    <w:rsid w:val="1B6A434C"/>
    <w:rsid w:val="1C4C1CA3"/>
    <w:rsid w:val="1C4E77C9"/>
    <w:rsid w:val="1C7134B8"/>
    <w:rsid w:val="1CAA0778"/>
    <w:rsid w:val="1CEE7AF6"/>
    <w:rsid w:val="1D3F35B6"/>
    <w:rsid w:val="1E087E4C"/>
    <w:rsid w:val="1E3B1FCF"/>
    <w:rsid w:val="1E99506A"/>
    <w:rsid w:val="1F43738D"/>
    <w:rsid w:val="2027280B"/>
    <w:rsid w:val="20370574"/>
    <w:rsid w:val="20A75D64"/>
    <w:rsid w:val="20C462AC"/>
    <w:rsid w:val="215F7D83"/>
    <w:rsid w:val="21747CD2"/>
    <w:rsid w:val="217557F8"/>
    <w:rsid w:val="22DB78DD"/>
    <w:rsid w:val="24A26904"/>
    <w:rsid w:val="24A7216D"/>
    <w:rsid w:val="250C0222"/>
    <w:rsid w:val="258B55EA"/>
    <w:rsid w:val="26025181"/>
    <w:rsid w:val="2687213D"/>
    <w:rsid w:val="27473793"/>
    <w:rsid w:val="274C0DA9"/>
    <w:rsid w:val="27787DF0"/>
    <w:rsid w:val="27DC73C2"/>
    <w:rsid w:val="29363ABF"/>
    <w:rsid w:val="29455AB0"/>
    <w:rsid w:val="296D5007"/>
    <w:rsid w:val="2D03015C"/>
    <w:rsid w:val="2D157E8F"/>
    <w:rsid w:val="2D8017AD"/>
    <w:rsid w:val="2D8172D3"/>
    <w:rsid w:val="2DD65871"/>
    <w:rsid w:val="2E633376"/>
    <w:rsid w:val="2EBA6F40"/>
    <w:rsid w:val="2F2010B5"/>
    <w:rsid w:val="2F4A2072"/>
    <w:rsid w:val="2F5427DD"/>
    <w:rsid w:val="2F5E78CC"/>
    <w:rsid w:val="30577460"/>
    <w:rsid w:val="3112096E"/>
    <w:rsid w:val="31896816"/>
    <w:rsid w:val="31CC0DBF"/>
    <w:rsid w:val="31E56082"/>
    <w:rsid w:val="32CB6D67"/>
    <w:rsid w:val="32DF2AD1"/>
    <w:rsid w:val="331556D0"/>
    <w:rsid w:val="331D35FA"/>
    <w:rsid w:val="33274478"/>
    <w:rsid w:val="333A0650"/>
    <w:rsid w:val="335C4122"/>
    <w:rsid w:val="33A67A93"/>
    <w:rsid w:val="34963664"/>
    <w:rsid w:val="34EB1C02"/>
    <w:rsid w:val="36631C6B"/>
    <w:rsid w:val="36A54032"/>
    <w:rsid w:val="374675C3"/>
    <w:rsid w:val="382C4A0B"/>
    <w:rsid w:val="396245A6"/>
    <w:rsid w:val="3A00614F"/>
    <w:rsid w:val="3A0379ED"/>
    <w:rsid w:val="3AF4113C"/>
    <w:rsid w:val="3BCE5DD9"/>
    <w:rsid w:val="3BF910A8"/>
    <w:rsid w:val="3C1149A9"/>
    <w:rsid w:val="3C19388D"/>
    <w:rsid w:val="3C1A48A7"/>
    <w:rsid w:val="3C4A1903"/>
    <w:rsid w:val="3C574020"/>
    <w:rsid w:val="3D363C36"/>
    <w:rsid w:val="3E353EED"/>
    <w:rsid w:val="3E5C0687"/>
    <w:rsid w:val="3EF75647"/>
    <w:rsid w:val="40414DCB"/>
    <w:rsid w:val="4156519D"/>
    <w:rsid w:val="416B478F"/>
    <w:rsid w:val="4253767F"/>
    <w:rsid w:val="42B82F3D"/>
    <w:rsid w:val="43B95076"/>
    <w:rsid w:val="43F03139"/>
    <w:rsid w:val="45475B75"/>
    <w:rsid w:val="46144D30"/>
    <w:rsid w:val="462431C5"/>
    <w:rsid w:val="466F1F67"/>
    <w:rsid w:val="46713F31"/>
    <w:rsid w:val="46902609"/>
    <w:rsid w:val="478B4B7E"/>
    <w:rsid w:val="47CA1B4A"/>
    <w:rsid w:val="481C1C7A"/>
    <w:rsid w:val="4820176A"/>
    <w:rsid w:val="4ADB5E1D"/>
    <w:rsid w:val="4BBF129A"/>
    <w:rsid w:val="4BDC1E4C"/>
    <w:rsid w:val="4DAB7D28"/>
    <w:rsid w:val="4E0F6509"/>
    <w:rsid w:val="4EDB288F"/>
    <w:rsid w:val="4F491AE0"/>
    <w:rsid w:val="4FC357FD"/>
    <w:rsid w:val="50970A38"/>
    <w:rsid w:val="50D86C05"/>
    <w:rsid w:val="51721336"/>
    <w:rsid w:val="51BC0756"/>
    <w:rsid w:val="527728CF"/>
    <w:rsid w:val="52C13B4A"/>
    <w:rsid w:val="52FD1026"/>
    <w:rsid w:val="534E1882"/>
    <w:rsid w:val="538F45A4"/>
    <w:rsid w:val="539613FD"/>
    <w:rsid w:val="54684BC5"/>
    <w:rsid w:val="54E67898"/>
    <w:rsid w:val="55145E40"/>
    <w:rsid w:val="55BD684B"/>
    <w:rsid w:val="55D10548"/>
    <w:rsid w:val="5640122A"/>
    <w:rsid w:val="57250B4B"/>
    <w:rsid w:val="579E445A"/>
    <w:rsid w:val="5850055B"/>
    <w:rsid w:val="58A17C93"/>
    <w:rsid w:val="59C7413C"/>
    <w:rsid w:val="59D6437F"/>
    <w:rsid w:val="5A39015A"/>
    <w:rsid w:val="5A4D0176"/>
    <w:rsid w:val="5AD523C5"/>
    <w:rsid w:val="5B365E79"/>
    <w:rsid w:val="5B9B465A"/>
    <w:rsid w:val="5BB22BCA"/>
    <w:rsid w:val="5BF136F2"/>
    <w:rsid w:val="5C3F445D"/>
    <w:rsid w:val="5CBA137F"/>
    <w:rsid w:val="5CC44962"/>
    <w:rsid w:val="5D6F0D72"/>
    <w:rsid w:val="5F322057"/>
    <w:rsid w:val="5F61293D"/>
    <w:rsid w:val="600F4147"/>
    <w:rsid w:val="6022031E"/>
    <w:rsid w:val="60255718"/>
    <w:rsid w:val="627209BD"/>
    <w:rsid w:val="62BB2364"/>
    <w:rsid w:val="63072608"/>
    <w:rsid w:val="634405AB"/>
    <w:rsid w:val="63AD6150"/>
    <w:rsid w:val="64A01811"/>
    <w:rsid w:val="651B2A4B"/>
    <w:rsid w:val="65C43C25"/>
    <w:rsid w:val="66240220"/>
    <w:rsid w:val="67BD092C"/>
    <w:rsid w:val="67DA14DE"/>
    <w:rsid w:val="6894168D"/>
    <w:rsid w:val="68993147"/>
    <w:rsid w:val="68C06926"/>
    <w:rsid w:val="69696402"/>
    <w:rsid w:val="6A500132"/>
    <w:rsid w:val="6AB2229E"/>
    <w:rsid w:val="6B1271E1"/>
    <w:rsid w:val="6C264CF2"/>
    <w:rsid w:val="6C726189"/>
    <w:rsid w:val="6CB54A7B"/>
    <w:rsid w:val="6D445BC0"/>
    <w:rsid w:val="6D9D7236"/>
    <w:rsid w:val="6DCF13B9"/>
    <w:rsid w:val="6E7837FF"/>
    <w:rsid w:val="6ED053E9"/>
    <w:rsid w:val="6F885CC3"/>
    <w:rsid w:val="70205EFC"/>
    <w:rsid w:val="702B5C94"/>
    <w:rsid w:val="70651B61"/>
    <w:rsid w:val="70934920"/>
    <w:rsid w:val="70D70CB1"/>
    <w:rsid w:val="70E92792"/>
    <w:rsid w:val="70F03B20"/>
    <w:rsid w:val="714B51FB"/>
    <w:rsid w:val="71A010A2"/>
    <w:rsid w:val="72367C59"/>
    <w:rsid w:val="74510D7A"/>
    <w:rsid w:val="747D5AE4"/>
    <w:rsid w:val="74F71921"/>
    <w:rsid w:val="7583074F"/>
    <w:rsid w:val="75E55C1E"/>
    <w:rsid w:val="770E6AAE"/>
    <w:rsid w:val="777A2396"/>
    <w:rsid w:val="77A04A51"/>
    <w:rsid w:val="77D575CC"/>
    <w:rsid w:val="77EB0E51"/>
    <w:rsid w:val="78106856"/>
    <w:rsid w:val="78C27616"/>
    <w:rsid w:val="7AB931D5"/>
    <w:rsid w:val="7AF35B5C"/>
    <w:rsid w:val="7B6D4E0C"/>
    <w:rsid w:val="7B917CAE"/>
    <w:rsid w:val="7B940CA8"/>
    <w:rsid w:val="7C80044E"/>
    <w:rsid w:val="7CB00850"/>
    <w:rsid w:val="7D2D1C58"/>
    <w:rsid w:val="7D853842"/>
    <w:rsid w:val="7E0230E5"/>
    <w:rsid w:val="7E5E656D"/>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semiHidden/>
    <w:unhideWhenUsed/>
    <w:qFormat/>
    <w:uiPriority w:val="99"/>
    <w:pPr>
      <w:jc w:val="left"/>
    </w:pPr>
  </w:style>
  <w:style w:type="paragraph" w:styleId="7">
    <w:name w:val="Body Text"/>
    <w:basedOn w:val="1"/>
    <w:next w:val="1"/>
    <w:link w:val="21"/>
    <w:unhideWhenUsed/>
    <w:qFormat/>
    <w:uiPriority w:val="0"/>
    <w:pPr>
      <w:spacing w:after="120"/>
    </w:pPr>
  </w:style>
  <w:style w:type="paragraph" w:styleId="8">
    <w:name w:val="footer"/>
    <w:basedOn w:val="1"/>
    <w:link w:val="18"/>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paragraph" w:styleId="10">
    <w:name w:val="Body Text First Indent"/>
    <w:basedOn w:val="7"/>
    <w:link w:val="22"/>
    <w:semiHidden/>
    <w:unhideWhenUsed/>
    <w:qFormat/>
    <w:uiPriority w:val="99"/>
    <w:pPr>
      <w:ind w:firstLine="420" w:firstLineChars="1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qFormat/>
    <w:uiPriority w:val="99"/>
    <w:rPr>
      <w:sz w:val="21"/>
      <w:szCs w:val="21"/>
    </w:rPr>
  </w:style>
  <w:style w:type="character" w:customStyle="1" w:styleId="16">
    <w:name w:val="标题 1 Char"/>
    <w:link w:val="2"/>
    <w:qFormat/>
    <w:uiPriority w:val="0"/>
    <w:rPr>
      <w:rFonts w:ascii="Calibri" w:hAnsi="Calibri" w:eastAsia="宋体" w:cs="Times New Roman"/>
      <w:b/>
      <w:bCs/>
      <w:kern w:val="44"/>
      <w:sz w:val="44"/>
      <w:szCs w:val="44"/>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标题 1 字符"/>
    <w:basedOn w:val="13"/>
    <w:qFormat/>
    <w:uiPriority w:val="9"/>
    <w:rPr>
      <w:rFonts w:ascii="Calibri" w:hAnsi="Calibri" w:eastAsia="宋体" w:cs="Times New Roman"/>
      <w:b/>
      <w:bCs/>
      <w:kern w:val="44"/>
      <w:sz w:val="44"/>
      <w:szCs w:val="44"/>
    </w:rPr>
  </w:style>
  <w:style w:type="character" w:customStyle="1" w:styleId="20">
    <w:name w:val="标题 2 字符"/>
    <w:basedOn w:val="13"/>
    <w:link w:val="3"/>
    <w:qFormat/>
    <w:uiPriority w:val="0"/>
    <w:rPr>
      <w:rFonts w:ascii="Arial" w:hAnsi="Arial" w:eastAsia="黑体" w:cs="Times New Roman"/>
      <w:b/>
      <w:bCs/>
      <w:sz w:val="32"/>
      <w:szCs w:val="32"/>
    </w:rPr>
  </w:style>
  <w:style w:type="character" w:customStyle="1" w:styleId="21">
    <w:name w:val="正文文本 字符"/>
    <w:basedOn w:val="13"/>
    <w:link w:val="7"/>
    <w:qFormat/>
    <w:uiPriority w:val="0"/>
    <w:rPr>
      <w:rFonts w:ascii="Calibri" w:hAnsi="Calibri" w:eastAsia="宋体" w:cs="Times New Roman"/>
      <w:szCs w:val="24"/>
    </w:rPr>
  </w:style>
  <w:style w:type="character" w:customStyle="1" w:styleId="22">
    <w:name w:val="正文文本首行缩进 字符"/>
    <w:basedOn w:val="21"/>
    <w:link w:val="10"/>
    <w:semiHidden/>
    <w:qFormat/>
    <w:uiPriority w:val="99"/>
    <w:rPr>
      <w:rFonts w:ascii="Calibri" w:hAnsi="Calibri" w:eastAsia="宋体" w:cs="Times New Roman"/>
      <w:szCs w:val="24"/>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List Paragraph"/>
    <w:basedOn w:val="1"/>
    <w:qFormat/>
    <w:uiPriority w:val="34"/>
    <w:pPr>
      <w:ind w:firstLine="420" w:firstLineChars="200"/>
    </w:pPr>
    <w:rPr>
      <w:rFonts w:ascii="Calibri" w:hAnsi="Calibri"/>
      <w:szCs w:val="22"/>
    </w:rPr>
  </w:style>
  <w:style w:type="paragraph" w:customStyle="1" w:styleId="25">
    <w:name w:val="Table Text"/>
    <w:basedOn w:val="1"/>
    <w:qFormat/>
    <w:uiPriority w:val="0"/>
    <w:rPr>
      <w:rFonts w:ascii="宋体" w:hAnsi="宋体" w:eastAsia="宋体" w:cs="宋体"/>
      <w:sz w:val="39"/>
      <w:szCs w:val="39"/>
      <w:lang w:val="en-US" w:eastAsia="en-US" w:bidi="ar-SA"/>
    </w:rPr>
  </w:style>
  <w:style w:type="table" w:customStyle="1" w:styleId="2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6676</Words>
  <Characters>6875</Characters>
  <Lines>30</Lines>
  <Paragraphs>8</Paragraphs>
  <TotalTime>11</TotalTime>
  <ScaleCrop>false</ScaleCrop>
  <LinksUpToDate>false</LinksUpToDate>
  <CharactersWithSpaces>6907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2024-05-27T08:14:00Z</dcterms:created>
  <dc:creator>Administrator</dc:creator>
  <cp:lastModifiedBy>甯仁义</cp:lastModifiedBy>
  <cp:lastPrinted>2024-12-30T01:02:00Z</cp:lastPrinted>
  <dcterms:modified xsi:type="dcterms:W3CDTF">2024-12-31T08:37:20Z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AC276107EBFE40D2AB5A71C8C088AFA9_13</vt:lpwstr>
  </property>
  <property fmtid="{D5CDD505-2E9C-101B-9397-08002B2CF9AE}" pid="4" name="KSOTemplateDocerSaveRecord">
    <vt:lpwstr>eyJoZGlkIjoiYTA4MDA0ZDQxYTM0YmUyZDRhMGI5OWQzZDdmYWZmMDEiLCJ1c2VySWQiOiI0MTM4MTk3NTMifQ==</vt:lpwstr>
  </property>
</Properties>
</file>