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8AE6">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江油市人民医院</w:t>
      </w:r>
    </w:p>
    <w:p w14:paraId="0FC912A3">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32"/>
          <w:szCs w:val="32"/>
          <w:lang w:val="en-US" w:eastAsia="zh-CN"/>
        </w:rPr>
        <w:t>全自动抽滤机</w:t>
      </w:r>
      <w:r>
        <w:rPr>
          <w:rFonts w:hint="eastAsia" w:ascii="仿宋" w:hAnsi="仿宋" w:eastAsia="仿宋" w:cs="仿宋"/>
          <w:b/>
          <w:color w:val="auto"/>
          <w:sz w:val="32"/>
          <w:szCs w:val="32"/>
        </w:rPr>
        <w:t>采购需求</w:t>
      </w:r>
    </w:p>
    <w:p w14:paraId="7329BBD2">
      <w:pPr>
        <w:keepNext w:val="0"/>
        <w:keepLines w:val="0"/>
        <w:pageBreakBefore w:val="0"/>
        <w:widowControl w:val="0"/>
        <w:numPr>
          <w:ilvl w:val="0"/>
          <w:numId w:val="1"/>
        </w:numPr>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数量</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预算金额:</w:t>
      </w:r>
    </w:p>
    <w:tbl>
      <w:tblPr>
        <w:tblStyle w:val="9"/>
        <w:tblW w:w="5600" w:type="pc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192"/>
        <w:gridCol w:w="3178"/>
        <w:gridCol w:w="1472"/>
        <w:gridCol w:w="2292"/>
      </w:tblGrid>
      <w:tr w14:paraId="767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Align w:val="center"/>
          </w:tcPr>
          <w:p w14:paraId="3C08439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分包号</w:t>
            </w:r>
          </w:p>
        </w:tc>
        <w:tc>
          <w:tcPr>
            <w:tcW w:w="624" w:type="pct"/>
            <w:vAlign w:val="center"/>
          </w:tcPr>
          <w:p w14:paraId="1CF805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664" w:type="pct"/>
            <w:vAlign w:val="center"/>
          </w:tcPr>
          <w:p w14:paraId="2C7F58FB">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项目名称</w:t>
            </w:r>
          </w:p>
        </w:tc>
        <w:tc>
          <w:tcPr>
            <w:tcW w:w="771" w:type="pct"/>
            <w:vAlign w:val="center"/>
          </w:tcPr>
          <w:p w14:paraId="405F0FDE">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数量（台）</w:t>
            </w:r>
          </w:p>
        </w:tc>
        <w:tc>
          <w:tcPr>
            <w:tcW w:w="1200" w:type="pct"/>
            <w:vAlign w:val="center"/>
          </w:tcPr>
          <w:p w14:paraId="75305B63">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预算金额（万元）</w:t>
            </w:r>
          </w:p>
        </w:tc>
      </w:tr>
      <w:tr w14:paraId="1A78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Align w:val="center"/>
          </w:tcPr>
          <w:p w14:paraId="3E56AE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分包1</w:t>
            </w:r>
          </w:p>
        </w:tc>
        <w:tc>
          <w:tcPr>
            <w:tcW w:w="624" w:type="pct"/>
            <w:vAlign w:val="center"/>
          </w:tcPr>
          <w:p w14:paraId="74F27FC0">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664" w:type="pct"/>
            <w:vAlign w:val="center"/>
          </w:tcPr>
          <w:p w14:paraId="6AA56615">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全自动抽滤机</w:t>
            </w:r>
          </w:p>
        </w:tc>
        <w:tc>
          <w:tcPr>
            <w:tcW w:w="771" w:type="pct"/>
            <w:vAlign w:val="center"/>
          </w:tcPr>
          <w:p w14:paraId="52333A2F">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200" w:type="pct"/>
            <w:vAlign w:val="center"/>
          </w:tcPr>
          <w:p w14:paraId="1802DA56">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r>
    </w:tbl>
    <w:p w14:paraId="6583455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项目类型：</w:t>
      </w:r>
      <w:r>
        <w:rPr>
          <w:rFonts w:hint="eastAsia" w:ascii="仿宋" w:hAnsi="仿宋" w:eastAsia="仿宋" w:cs="仿宋"/>
          <w:color w:val="auto"/>
          <w:sz w:val="24"/>
          <w:szCs w:val="24"/>
          <w:lang w:val="en-US" w:eastAsia="zh-CN"/>
        </w:rPr>
        <w:t>货物类</w:t>
      </w:r>
    </w:p>
    <w:p w14:paraId="14573DE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三、</w:t>
      </w:r>
      <w:r>
        <w:rPr>
          <w:rFonts w:hint="eastAsia" w:ascii="仿宋" w:hAnsi="仿宋" w:eastAsia="仿宋" w:cs="仿宋"/>
          <w:b/>
          <w:color w:val="auto"/>
          <w:sz w:val="24"/>
          <w:szCs w:val="24"/>
          <w:lang w:val="en-US" w:eastAsia="zh-CN"/>
        </w:rPr>
        <w:t>拟用采购方式及评审方法：</w:t>
      </w:r>
      <w:r>
        <w:rPr>
          <w:rFonts w:hint="eastAsia" w:ascii="仿宋" w:hAnsi="仿宋" w:eastAsia="仿宋" w:cs="仿宋"/>
          <w:color w:val="auto"/>
          <w:sz w:val="24"/>
          <w:szCs w:val="24"/>
          <w:lang w:val="en-US" w:eastAsia="zh-CN"/>
        </w:rPr>
        <w:t>院内比选（综合评分法）</w:t>
      </w:r>
    </w:p>
    <w:p w14:paraId="0258414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lang w:val="en-US" w:eastAsia="zh-CN"/>
        </w:rPr>
        <w:t>资格要求：</w:t>
      </w:r>
    </w:p>
    <w:p w14:paraId="6D95F4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独立承担民事责任的能力。（①若投标人为企业法人的，提供具有统一社会信用代码的“营业执照”复印件，未换证的提供“营业执照、税务登记证、组织机构代码证”复印件;②若投标人为事业法人的，提供具有统一社会信用代码的“法人登记证书”复印件:未换证的提交“事业法人登记证书、组织机构代码证”复印件;③若投标人为其他组织的，提供对应主管部门颁发的准许执业的证明文件或营业执照复印件:④若投标人为自然人的，提供相关“身份证明材料”）</w:t>
      </w:r>
    </w:p>
    <w:p w14:paraId="4065EA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2.具有良好的商业信誉。（提供承诺函）</w:t>
      </w:r>
    </w:p>
    <w:p w14:paraId="40CF74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3.具有健全的财务会计制度。（提供承诺函）</w:t>
      </w:r>
    </w:p>
    <w:p w14:paraId="3A0518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4.具有履行合同所必需的设备和专业技术能力。（提供承诺函）</w:t>
      </w:r>
    </w:p>
    <w:p w14:paraId="5489E2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5.有依法缴纳税收和社会保障资金的良好记录。（提供承诺函）</w:t>
      </w:r>
    </w:p>
    <w:p w14:paraId="41F102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6.参加本次采购活动前三年内，在经营活动中没有重大违法记录。（提供承诺函）</w:t>
      </w:r>
    </w:p>
    <w:p w14:paraId="1AB0C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7.不存在与单位负责人为同一人或者存在直接控股、管理关系的其他供应商参与同一合同项下的采购活动的行为。（提供承诺函）</w:t>
      </w:r>
    </w:p>
    <w:p w14:paraId="782A1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8.不属于为本项目提供整体设计、规范编制或者项目管理、监理、检测等服务的供应商。（提供承诺函）</w:t>
      </w:r>
    </w:p>
    <w:p w14:paraId="4D2420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若投标产品及其配置产品为医疗器械的，须符合《医疗器械监督管理条例》规定并提供：①投标产品及其配置产品《医疗器械注册证》或备案凭证（一类医疗器械适用）；②提供制造商《医疗器械生产许可证》或生产备案凭证（一类医疗器械适用）；③供应商须具有《医疗器械经营许可证》或备案凭证（二类及以下医疗器械适用）。</w:t>
      </w:r>
    </w:p>
    <w:p w14:paraId="6B4565C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五、技术参数、要求</w:t>
      </w:r>
      <w:r>
        <w:rPr>
          <w:rFonts w:hint="eastAsia" w:ascii="仿宋" w:hAnsi="仿宋" w:eastAsia="仿宋" w:cs="仿宋"/>
          <w:b/>
          <w:color w:val="auto"/>
          <w:sz w:val="24"/>
          <w:szCs w:val="24"/>
          <w:lang w:eastAsia="zh-CN"/>
        </w:rPr>
        <w:t>：</w:t>
      </w:r>
    </w:p>
    <w:p w14:paraId="31FC7979">
      <w:pPr>
        <w:pStyle w:val="7"/>
        <w:keepNext w:val="0"/>
        <w:keepLines w:val="0"/>
        <w:pageBreakBefore w:val="0"/>
        <w:widowControl w:val="0"/>
        <w:kinsoku/>
        <w:overflowPunct/>
        <w:topLinePunct w:val="0"/>
        <w:autoSpaceDE/>
        <w:autoSpaceDN/>
        <w:bidi w:val="0"/>
        <w:adjustRightInd/>
        <w:spacing w:before="0" w:after="0" w:line="360" w:lineRule="auto"/>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bCs/>
          <w:color w:val="auto"/>
          <w:sz w:val="24"/>
          <w:szCs w:val="24"/>
          <w:shd w:val="clear" w:color="auto" w:fill="FFFFFF"/>
          <w:lang w:val="en-US" w:eastAsia="zh-CN"/>
        </w:rPr>
        <w:t>分包1-</w:t>
      </w:r>
      <w:r>
        <w:rPr>
          <w:rFonts w:hint="eastAsia" w:ascii="仿宋" w:hAnsi="仿宋" w:eastAsia="仿宋" w:cs="仿宋"/>
          <w:b/>
          <w:bCs/>
          <w:color w:val="auto"/>
          <w:sz w:val="24"/>
          <w:szCs w:val="24"/>
          <w:shd w:val="clear" w:color="auto" w:fill="FFFFFF"/>
        </w:rPr>
        <w:t>1</w:t>
      </w:r>
      <w:r>
        <w:rPr>
          <w:rFonts w:hint="eastAsia" w:ascii="仿宋" w:hAnsi="仿宋" w:eastAsia="仿宋" w:cs="仿宋"/>
          <w:b/>
          <w:bCs/>
          <w:color w:val="auto"/>
          <w:sz w:val="24"/>
          <w:szCs w:val="24"/>
          <w:shd w:val="clear" w:color="auto" w:fill="FFFFFF"/>
          <w:lang w:val="en-US" w:eastAsia="zh-CN"/>
        </w:rPr>
        <w:t>.</w:t>
      </w:r>
      <w:r>
        <w:rPr>
          <w:rFonts w:hint="eastAsia" w:ascii="仿宋" w:hAnsi="仿宋" w:eastAsia="仿宋" w:cs="仿宋"/>
          <w:color w:val="auto"/>
          <w:sz w:val="24"/>
          <w:szCs w:val="24"/>
          <w:vertAlign w:val="baseline"/>
          <w:lang w:val="en-US" w:eastAsia="zh-CN"/>
        </w:rPr>
        <w:t>全自动抽滤机</w:t>
      </w:r>
    </w:p>
    <w:p w14:paraId="2C0FC06C">
      <w:pPr>
        <w:numPr>
          <w:ilvl w:val="0"/>
          <w:numId w:val="0"/>
        </w:numPr>
        <w:spacing w:line="360" w:lineRule="auto"/>
        <w:rPr>
          <w:rFonts w:hint="eastAsia" w:ascii="宋体" w:hAnsi="宋体" w:eastAsia="宋体" w:cs="宋体"/>
          <w:color w:val="auto"/>
          <w:spacing w:val="-13"/>
          <w:sz w:val="24"/>
          <w:szCs w:val="24"/>
          <w:highlight w:val="none"/>
          <w:lang w:val="en-US" w:eastAsia="zh-CN"/>
        </w:rPr>
      </w:pPr>
      <w:r>
        <w:rPr>
          <w:rFonts w:hint="eastAsia" w:ascii="仿宋" w:hAnsi="仿宋" w:eastAsia="仿宋" w:cs="仿宋"/>
          <w:color w:val="auto"/>
          <w:sz w:val="24"/>
          <w:szCs w:val="24"/>
        </w:rPr>
        <w:t>★</w:t>
      </w:r>
      <w:r>
        <w:rPr>
          <w:rFonts w:hint="eastAsia" w:ascii="宋体" w:hAnsi="宋体" w:cs="宋体"/>
          <w:color w:val="auto"/>
          <w:spacing w:val="-13"/>
          <w:sz w:val="24"/>
          <w:szCs w:val="24"/>
          <w:highlight w:val="none"/>
          <w:lang w:val="en-US" w:eastAsia="zh-CN"/>
        </w:rPr>
        <w:t>（一）</w:t>
      </w:r>
      <w:r>
        <w:rPr>
          <w:rFonts w:hint="eastAsia" w:ascii="宋体" w:hAnsi="宋体" w:eastAsia="宋体" w:cs="宋体"/>
          <w:color w:val="auto"/>
          <w:spacing w:val="-13"/>
          <w:sz w:val="24"/>
          <w:szCs w:val="24"/>
          <w:highlight w:val="none"/>
          <w:lang w:val="en-US" w:eastAsia="zh-CN"/>
        </w:rPr>
        <w:t>设备用途：用于水溶性样本的薄膜过滤法</w:t>
      </w:r>
      <w:r>
        <w:rPr>
          <w:rFonts w:hint="eastAsia" w:ascii="宋体" w:hAnsi="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val="en-US" w:eastAsia="zh-CN"/>
        </w:rPr>
        <w:t>符合USP、《中</w:t>
      </w:r>
      <w:r>
        <w:rPr>
          <w:rFonts w:hint="eastAsia" w:ascii="宋体" w:hAnsi="宋体" w:cs="宋体"/>
          <w:color w:val="auto"/>
          <w:spacing w:val="-13"/>
          <w:sz w:val="24"/>
          <w:szCs w:val="24"/>
          <w:highlight w:val="none"/>
          <w:lang w:val="en-US" w:eastAsia="zh-CN"/>
        </w:rPr>
        <w:t>国药典》、</w:t>
      </w:r>
      <w:r>
        <w:rPr>
          <w:rFonts w:hint="eastAsia" w:ascii="宋体" w:hAnsi="宋体" w:eastAsia="宋体" w:cs="宋体"/>
          <w:color w:val="auto"/>
          <w:spacing w:val="-13"/>
          <w:sz w:val="24"/>
          <w:szCs w:val="24"/>
          <w:highlight w:val="none"/>
          <w:lang w:val="en-US" w:eastAsia="zh-CN"/>
        </w:rPr>
        <w:t>GB8538</w:t>
      </w:r>
      <w:r>
        <w:rPr>
          <w:rFonts w:hint="eastAsia" w:ascii="宋体" w:hAnsi="宋体" w:cs="宋体"/>
          <w:color w:val="auto"/>
          <w:spacing w:val="-13"/>
          <w:sz w:val="24"/>
          <w:szCs w:val="24"/>
          <w:highlight w:val="none"/>
          <w:lang w:val="en-US" w:eastAsia="zh-CN"/>
        </w:rPr>
        <w:t>、《WS507-2016软式内镜清洗消毒技术规范》《GB15982-2012医院消毒卫生标准》。</w:t>
      </w:r>
    </w:p>
    <w:p w14:paraId="06486C80">
      <w:pPr>
        <w:numPr>
          <w:ilvl w:val="0"/>
          <w:numId w:val="0"/>
        </w:numPr>
        <w:spacing w:line="360" w:lineRule="auto"/>
        <w:rPr>
          <w:rFonts w:hint="default" w:ascii="宋体" w:hAnsi="宋体" w:eastAsia="宋体" w:cs="宋体"/>
          <w:color w:val="auto"/>
          <w:spacing w:val="-13"/>
          <w:sz w:val="24"/>
          <w:szCs w:val="24"/>
          <w:highlight w:val="none"/>
          <w:lang w:val="en-US" w:eastAsia="zh-CN"/>
        </w:rPr>
      </w:pPr>
      <w:r>
        <w:rPr>
          <w:rFonts w:hint="eastAsia" w:ascii="宋体" w:hAnsi="宋体" w:cs="宋体"/>
          <w:color w:val="auto"/>
          <w:spacing w:val="-13"/>
          <w:sz w:val="24"/>
          <w:szCs w:val="24"/>
          <w:highlight w:val="none"/>
          <w:lang w:val="en-US" w:eastAsia="zh-CN"/>
        </w:rPr>
        <w:t>（二）</w:t>
      </w:r>
      <w:r>
        <w:rPr>
          <w:rFonts w:hint="eastAsia" w:ascii="宋体" w:hAnsi="宋体" w:eastAsia="宋体" w:cs="宋体"/>
          <w:color w:val="auto"/>
          <w:spacing w:val="-13"/>
          <w:sz w:val="24"/>
          <w:szCs w:val="24"/>
          <w:highlight w:val="none"/>
          <w:lang w:val="en-US" w:eastAsia="zh-CN"/>
        </w:rPr>
        <w:t>设备配置及技术参数</w:t>
      </w:r>
    </w:p>
    <w:p w14:paraId="751A599E">
      <w:pPr>
        <w:numPr>
          <w:ilvl w:val="0"/>
          <w:numId w:val="0"/>
        </w:numPr>
        <w:spacing w:line="360" w:lineRule="auto"/>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3"/>
          <w:sz w:val="24"/>
          <w:szCs w:val="24"/>
          <w:highlight w:val="none"/>
          <w:lang w:val="en-US" w:eastAsia="zh-CN"/>
        </w:rPr>
        <w:t>1</w:t>
      </w:r>
      <w:r>
        <w:rPr>
          <w:rFonts w:hint="eastAsia" w:ascii="宋体" w:hAnsi="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rPr>
        <w:t>设备尺寸（长宽</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0"/>
          <w:sz w:val="24"/>
          <w:szCs w:val="24"/>
          <w:highlight w:val="none"/>
        </w:rPr>
        <w:t>高）</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
          <w:sz w:val="24"/>
          <w:szCs w:val="24"/>
          <w:highlight w:val="none"/>
        </w:rPr>
        <w:t>280*200*152mm</w:t>
      </w:r>
      <w:r>
        <w:rPr>
          <w:rFonts w:hint="eastAsia" w:ascii="宋体" w:hAnsi="宋体" w:eastAsia="宋体" w:cs="宋体"/>
          <w:color w:val="auto"/>
          <w:spacing w:val="-1"/>
          <w:sz w:val="24"/>
          <w:szCs w:val="24"/>
          <w:highlight w:val="none"/>
          <w:lang w:val="en-US" w:eastAsia="zh-CN"/>
        </w:rPr>
        <w:t>±5%</w:t>
      </w:r>
      <w:r>
        <w:rPr>
          <w:rFonts w:hint="eastAsia" w:ascii="宋体" w:hAnsi="宋体" w:cs="宋体"/>
          <w:color w:val="auto"/>
          <w:spacing w:val="-1"/>
          <w:sz w:val="24"/>
          <w:szCs w:val="24"/>
          <w:highlight w:val="none"/>
          <w:lang w:val="en-US" w:eastAsia="zh-CN"/>
        </w:rPr>
        <w:t>。</w:t>
      </w:r>
    </w:p>
    <w:p w14:paraId="5637E9F9">
      <w:pPr>
        <w:numPr>
          <w:ilvl w:val="0"/>
          <w:numId w:val="0"/>
        </w:numPr>
        <w:spacing w:line="360" w:lineRule="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3"/>
          <w:sz w:val="24"/>
          <w:szCs w:val="24"/>
          <w:highlight w:val="none"/>
          <w:lang w:val="en-US" w:eastAsia="zh-CN"/>
        </w:rPr>
        <w:t>2</w:t>
      </w:r>
      <w:r>
        <w:rPr>
          <w:rFonts w:hint="eastAsia" w:ascii="宋体" w:hAnsi="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设备重量</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2"/>
          <w:sz w:val="24"/>
          <w:szCs w:val="24"/>
          <w:highlight w:val="none"/>
        </w:rPr>
        <w:t>2.8KG</w:t>
      </w:r>
      <w:r>
        <w:rPr>
          <w:rFonts w:hint="eastAsia" w:ascii="宋体" w:hAnsi="宋体" w:cs="宋体"/>
          <w:color w:val="auto"/>
          <w:spacing w:val="-2"/>
          <w:sz w:val="24"/>
          <w:szCs w:val="24"/>
          <w:highlight w:val="none"/>
          <w:lang w:eastAsia="zh-CN"/>
        </w:rPr>
        <w:t>。</w:t>
      </w:r>
    </w:p>
    <w:p w14:paraId="38FE1630">
      <w:pPr>
        <w:numPr>
          <w:ilvl w:val="0"/>
          <w:numId w:val="0"/>
        </w:numPr>
        <w:spacing w:line="360" w:lineRule="auto"/>
        <w:rPr>
          <w:rFonts w:hint="eastAsia" w:ascii="宋体" w:hAnsi="宋体" w:cs="宋体"/>
          <w:color w:val="auto"/>
          <w:spacing w:val="-1"/>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w:t>
      </w:r>
      <w:r>
        <w:rPr>
          <w:rFonts w:hint="eastAsia" w:ascii="宋体" w:hAnsi="宋体" w:eastAsia="宋体" w:cs="宋体"/>
          <w:color w:val="auto"/>
          <w:spacing w:val="-3"/>
          <w:sz w:val="24"/>
          <w:szCs w:val="24"/>
          <w:highlight w:val="none"/>
          <w:lang w:val="en-US" w:eastAsia="zh-CN"/>
        </w:rPr>
        <w:t>3</w:t>
      </w:r>
      <w:r>
        <w:rPr>
          <w:rFonts w:hint="eastAsia" w:ascii="宋体" w:hAnsi="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抽滤杯座</w:t>
      </w:r>
      <w:r>
        <w:rPr>
          <w:rFonts w:hint="eastAsia" w:ascii="宋体" w:hAnsi="宋体" w:eastAsia="宋体" w:cs="宋体"/>
          <w:color w:val="auto"/>
          <w:spacing w:val="-3"/>
          <w:sz w:val="24"/>
          <w:szCs w:val="24"/>
          <w:highlight w:val="none"/>
          <w:lang w:eastAsia="zh-CN"/>
        </w:rPr>
        <w:t>：</w:t>
      </w:r>
      <w:r>
        <w:rPr>
          <w:rFonts w:hint="eastAsia" w:ascii="宋体" w:hAnsi="宋体" w:eastAsia="宋体" w:cs="宋体"/>
          <w:i/>
          <w:iCs/>
          <w:color w:val="auto"/>
          <w:spacing w:val="-7"/>
          <w:sz w:val="24"/>
          <w:szCs w:val="24"/>
          <w:highlight w:val="none"/>
        </w:rPr>
        <w:t>φ</w:t>
      </w:r>
      <w:r>
        <w:rPr>
          <w:rFonts w:hint="eastAsia" w:ascii="宋体" w:hAnsi="宋体" w:eastAsia="宋体" w:cs="宋体"/>
          <w:color w:val="auto"/>
          <w:spacing w:val="-7"/>
          <w:sz w:val="24"/>
          <w:szCs w:val="24"/>
          <w:highlight w:val="none"/>
        </w:rPr>
        <w:t>71.5mm×2</w:t>
      </w:r>
      <w:r>
        <w:rPr>
          <w:rFonts w:hint="eastAsia" w:ascii="宋体" w:hAnsi="宋体" w:eastAsia="宋体" w:cs="宋体"/>
          <w:color w:val="auto"/>
          <w:spacing w:val="16"/>
          <w:w w:val="101"/>
          <w:sz w:val="24"/>
          <w:szCs w:val="24"/>
          <w:highlight w:val="none"/>
        </w:rPr>
        <w:t xml:space="preserve"> </w:t>
      </w:r>
      <w:r>
        <w:rPr>
          <w:rFonts w:hint="eastAsia" w:ascii="宋体" w:hAnsi="宋体" w:eastAsia="宋体" w:cs="宋体"/>
          <w:color w:val="auto"/>
          <w:spacing w:val="-7"/>
          <w:sz w:val="24"/>
          <w:szCs w:val="24"/>
          <w:highlight w:val="none"/>
        </w:rPr>
        <w:t>个孔位</w:t>
      </w:r>
      <w:r>
        <w:rPr>
          <w:rFonts w:hint="eastAsia" w:ascii="宋体" w:hAnsi="宋体" w:cs="宋体"/>
          <w:color w:val="auto"/>
          <w:spacing w:val="-1"/>
          <w:sz w:val="24"/>
          <w:szCs w:val="24"/>
          <w:highlight w:val="none"/>
          <w:lang w:val="en-US" w:eastAsia="zh-CN"/>
        </w:rPr>
        <w:t>。</w:t>
      </w:r>
    </w:p>
    <w:p w14:paraId="1CAED81C">
      <w:pPr>
        <w:numPr>
          <w:ilvl w:val="0"/>
          <w:numId w:val="0"/>
        </w:numPr>
        <w:spacing w:line="360" w:lineRule="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6"/>
          <w:sz w:val="24"/>
          <w:szCs w:val="24"/>
          <w:highlight w:val="none"/>
          <w:lang w:val="en-US" w:eastAsia="zh-CN"/>
        </w:rPr>
        <w:t>4</w:t>
      </w:r>
      <w:r>
        <w:rPr>
          <w:rFonts w:hint="eastAsia" w:ascii="宋体" w:hAnsi="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rPr>
        <w:t>显示屏</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1"/>
          <w:sz w:val="24"/>
          <w:szCs w:val="24"/>
          <w:highlight w:val="none"/>
        </w:rPr>
        <w:t>长：</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54mm</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宽：</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42mm</w:t>
      </w:r>
      <w:r>
        <w:rPr>
          <w:rFonts w:hint="eastAsia" w:ascii="宋体" w:hAnsi="宋体" w:cs="宋体"/>
          <w:color w:val="auto"/>
          <w:spacing w:val="-1"/>
          <w:sz w:val="24"/>
          <w:szCs w:val="24"/>
          <w:highlight w:val="none"/>
          <w:lang w:eastAsia="zh-CN"/>
        </w:rPr>
        <w:t>。</w:t>
      </w:r>
    </w:p>
    <w:p w14:paraId="6637F4DD">
      <w:pPr>
        <w:pStyle w:val="15"/>
        <w:numPr>
          <w:ilvl w:val="0"/>
          <w:numId w:val="0"/>
        </w:numPr>
        <w:spacing w:before="35" w:line="360" w:lineRule="auto"/>
        <w:ind w:leftChars="0"/>
        <w:rPr>
          <w:rFonts w:hint="default" w:ascii="宋体" w:hAnsi="宋体" w:eastAsia="宋体" w:cs="宋体"/>
          <w:color w:val="auto"/>
          <w:spacing w:val="-5"/>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w:t>
      </w: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rPr>
        <w:t>充电电池</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5"/>
          <w:sz w:val="24"/>
          <w:szCs w:val="24"/>
          <w:highlight w:val="none"/>
        </w:rPr>
        <w:t>电池容量：</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5"/>
          <w:sz w:val="24"/>
          <w:szCs w:val="24"/>
          <w:highlight w:val="none"/>
        </w:rPr>
        <w:t xml:space="preserve">6000mA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持续工作时间：</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 xml:space="preserve">h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待机时间：</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5"/>
          <w:sz w:val="24"/>
          <w:szCs w:val="24"/>
          <w:highlight w:val="none"/>
          <w:lang w:val="en-US" w:eastAsia="zh-CN"/>
        </w:rPr>
        <w:t>19天。</w:t>
      </w:r>
    </w:p>
    <w:p w14:paraId="44268B3A">
      <w:pPr>
        <w:pStyle w:val="15"/>
        <w:numPr>
          <w:ilvl w:val="0"/>
          <w:numId w:val="0"/>
        </w:numPr>
        <w:spacing w:before="35" w:line="360" w:lineRule="auto"/>
        <w:ind w:left="0" w:leftChars="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kern w:val="2"/>
          <w:sz w:val="24"/>
          <w:szCs w:val="24"/>
          <w:lang w:val="en-US" w:eastAsia="zh-CN" w:bidi="ar-SA"/>
        </w:rPr>
        <w:t>6.</w:t>
      </w:r>
      <w:r>
        <w:rPr>
          <w:rFonts w:hint="eastAsia" w:ascii="宋体" w:hAnsi="宋体" w:eastAsia="宋体" w:cs="宋体"/>
          <w:color w:val="auto"/>
          <w:spacing w:val="-4"/>
          <w:sz w:val="24"/>
          <w:szCs w:val="24"/>
          <w:highlight w:val="none"/>
        </w:rPr>
        <w:t>输出软管</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8"/>
          <w:sz w:val="24"/>
          <w:szCs w:val="24"/>
          <w:highlight w:val="none"/>
        </w:rPr>
        <w:t>外径</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8"/>
          <w:sz w:val="24"/>
          <w:szCs w:val="24"/>
          <w:highlight w:val="none"/>
        </w:rPr>
        <w:t>12mm</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8"/>
          <w:sz w:val="24"/>
          <w:szCs w:val="24"/>
          <w:highlight w:val="none"/>
        </w:rPr>
        <w:t>，内径</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8"/>
          <w:sz w:val="24"/>
          <w:szCs w:val="24"/>
          <w:highlight w:val="none"/>
        </w:rPr>
        <w:t>8mm</w:t>
      </w:r>
      <w:r>
        <w:rPr>
          <w:rFonts w:hint="eastAsia" w:ascii="宋体" w:hAnsi="宋体" w:eastAsia="宋体" w:cs="宋体"/>
          <w:color w:val="auto"/>
          <w:spacing w:val="-8"/>
          <w:sz w:val="24"/>
          <w:szCs w:val="24"/>
          <w:highlight w:val="none"/>
          <w:lang w:eastAsia="zh-CN"/>
        </w:rPr>
        <w:t>。</w:t>
      </w:r>
    </w:p>
    <w:p w14:paraId="4FF4D9B2">
      <w:pPr>
        <w:pStyle w:val="15"/>
        <w:numPr>
          <w:numId w:val="0"/>
        </w:numPr>
        <w:spacing w:before="35" w:line="360" w:lineRule="auto"/>
        <w:rPr>
          <w:rFonts w:hint="eastAsia" w:ascii="宋体" w:hAnsi="宋体" w:eastAsia="宋体" w:cs="宋体"/>
          <w:color w:val="auto"/>
          <w:sz w:val="24"/>
          <w:szCs w:val="24"/>
          <w:highlight w:val="none"/>
          <w:lang w:eastAsia="zh-CN"/>
        </w:rPr>
      </w:pPr>
      <w:r>
        <w:rPr>
          <w:rFonts w:hint="eastAsia" w:ascii="微软雅黑" w:hAnsi="微软雅黑" w:eastAsia="微软雅黑" w:cs="微软雅黑"/>
          <w:color w:val="auto"/>
          <w:spacing w:val="-2"/>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7.</w:t>
      </w:r>
      <w:r>
        <w:rPr>
          <w:rFonts w:hint="eastAsia" w:ascii="宋体" w:hAnsi="宋体" w:eastAsia="宋体" w:cs="宋体"/>
          <w:color w:val="auto"/>
          <w:spacing w:val="-11"/>
          <w:sz w:val="24"/>
          <w:szCs w:val="24"/>
          <w:highlight w:val="none"/>
        </w:rPr>
        <w:t>自动化抽滤功</w:t>
      </w:r>
      <w:r>
        <w:rPr>
          <w:rFonts w:hint="eastAsia" w:ascii="宋体" w:hAnsi="宋体" w:eastAsia="宋体" w:cs="宋体"/>
          <w:color w:val="auto"/>
          <w:sz w:val="24"/>
          <w:szCs w:val="24"/>
          <w:highlight w:val="none"/>
        </w:rPr>
        <w:t>能</w:t>
      </w:r>
      <w:r>
        <w:rPr>
          <w:rFonts w:hint="eastAsia" w:ascii="宋体" w:hAnsi="宋体" w:eastAsia="宋体" w:cs="宋体"/>
          <w:color w:val="auto"/>
          <w:sz w:val="24"/>
          <w:szCs w:val="24"/>
          <w:highlight w:val="none"/>
          <w:lang w:eastAsia="zh-CN"/>
        </w:rPr>
        <w:t>。</w:t>
      </w:r>
    </w:p>
    <w:p w14:paraId="230A8424">
      <w:pPr>
        <w:pStyle w:val="15"/>
        <w:numPr>
          <w:ilvl w:val="0"/>
          <w:numId w:val="2"/>
        </w:numPr>
        <w:spacing w:before="35" w:line="360" w:lineRule="auto"/>
        <w:ind w:leftChars="0"/>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rPr>
        <w:t>带芯片和软件程序控制，实现智能、</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7"/>
          <w:sz w:val="24"/>
          <w:szCs w:val="24"/>
          <w:highlight w:val="none"/>
        </w:rPr>
        <w:t>自动化控制</w:t>
      </w:r>
      <w:r>
        <w:rPr>
          <w:rFonts w:hint="eastAsia" w:ascii="宋体" w:hAnsi="宋体" w:eastAsia="宋体" w:cs="宋体"/>
          <w:color w:val="auto"/>
          <w:spacing w:val="-7"/>
          <w:sz w:val="24"/>
          <w:szCs w:val="24"/>
          <w:highlight w:val="none"/>
          <w:lang w:eastAsia="zh-CN"/>
        </w:rPr>
        <w:t>。</w:t>
      </w:r>
    </w:p>
    <w:p w14:paraId="50F23A79">
      <w:pPr>
        <w:pStyle w:val="15"/>
        <w:numPr>
          <w:ilvl w:val="0"/>
          <w:numId w:val="2"/>
        </w:numPr>
        <w:spacing w:before="35" w:line="360" w:lineRule="auto"/>
        <w:ind w:leftChars="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7"/>
          <w:sz w:val="24"/>
          <w:szCs w:val="24"/>
          <w:highlight w:val="none"/>
        </w:rPr>
        <w:t>自动感应抽</w:t>
      </w:r>
      <w:r>
        <w:rPr>
          <w:rFonts w:hint="eastAsia" w:ascii="宋体" w:hAnsi="宋体" w:eastAsia="宋体" w:cs="宋体"/>
          <w:color w:val="auto"/>
          <w:spacing w:val="-4"/>
          <w:sz w:val="24"/>
          <w:szCs w:val="24"/>
          <w:highlight w:val="none"/>
        </w:rPr>
        <w:t>滤，抽完后自动感应及时自动停止，即：即</w:t>
      </w:r>
      <w:r>
        <w:rPr>
          <w:rFonts w:hint="eastAsia" w:ascii="宋体" w:hAnsi="宋体" w:eastAsia="宋体" w:cs="宋体"/>
          <w:color w:val="auto"/>
          <w:spacing w:val="-5"/>
          <w:sz w:val="24"/>
          <w:szCs w:val="24"/>
          <w:highlight w:val="none"/>
        </w:rPr>
        <w:t>插即抽，无需人工判断控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制开关</w:t>
      </w:r>
      <w:r>
        <w:rPr>
          <w:rFonts w:hint="eastAsia" w:ascii="宋体" w:hAnsi="宋体" w:eastAsia="宋体" w:cs="宋体"/>
          <w:color w:val="auto"/>
          <w:spacing w:val="-4"/>
          <w:sz w:val="24"/>
          <w:szCs w:val="24"/>
          <w:highlight w:val="none"/>
          <w:lang w:eastAsia="zh-CN"/>
        </w:rPr>
        <w:t>。</w:t>
      </w:r>
    </w:p>
    <w:p w14:paraId="226C817A">
      <w:pPr>
        <w:pStyle w:val="15"/>
        <w:numPr>
          <w:ilvl w:val="0"/>
          <w:numId w:val="0"/>
        </w:numPr>
        <w:spacing w:before="35" w:line="360" w:lineRule="auto"/>
        <w:ind w:leftChars="0"/>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4"/>
          <w:sz w:val="24"/>
          <w:szCs w:val="24"/>
          <w:highlight w:val="none"/>
          <w:lang w:val="en-US" w:eastAsia="zh-CN"/>
        </w:rPr>
        <w:t>8.</w:t>
      </w:r>
      <w:r>
        <w:rPr>
          <w:rFonts w:hint="eastAsia" w:ascii="宋体" w:hAnsi="宋体" w:eastAsia="宋体" w:cs="宋体"/>
          <w:color w:val="auto"/>
          <w:spacing w:val="-10"/>
          <w:sz w:val="24"/>
          <w:szCs w:val="24"/>
          <w:highlight w:val="none"/>
        </w:rPr>
        <w:t>电磁阀</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9"/>
          <w:sz w:val="24"/>
          <w:szCs w:val="24"/>
          <w:highlight w:val="none"/>
        </w:rPr>
        <w:t>自动感应开合</w:t>
      </w:r>
      <w:r>
        <w:rPr>
          <w:rFonts w:hint="eastAsia" w:ascii="宋体" w:hAnsi="宋体" w:eastAsia="宋体" w:cs="宋体"/>
          <w:color w:val="auto"/>
          <w:spacing w:val="-9"/>
          <w:sz w:val="24"/>
          <w:szCs w:val="24"/>
          <w:highlight w:val="none"/>
          <w:lang w:eastAsia="zh-CN"/>
        </w:rPr>
        <w:t>。</w:t>
      </w:r>
    </w:p>
    <w:p w14:paraId="1297E2DF">
      <w:pPr>
        <w:pStyle w:val="15"/>
        <w:numPr>
          <w:ilvl w:val="0"/>
          <w:numId w:val="0"/>
        </w:numPr>
        <w:spacing w:before="35" w:line="360" w:lineRule="auto"/>
        <w:ind w:leftChars="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9"/>
          <w:sz w:val="24"/>
          <w:szCs w:val="24"/>
          <w:highlight w:val="none"/>
          <w:lang w:val="en-US" w:eastAsia="zh-CN"/>
        </w:rPr>
        <w:t>9.</w:t>
      </w:r>
      <w:r>
        <w:rPr>
          <w:rFonts w:hint="eastAsia" w:ascii="宋体" w:hAnsi="宋体" w:eastAsia="宋体" w:cs="宋体"/>
          <w:color w:val="auto"/>
          <w:spacing w:val="-4"/>
          <w:sz w:val="24"/>
          <w:szCs w:val="24"/>
          <w:highlight w:val="none"/>
        </w:rPr>
        <w:t>真空泵性能</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真空负压≤55Kpa</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4"/>
          <w:sz w:val="24"/>
          <w:szCs w:val="24"/>
          <w:highlight w:val="none"/>
        </w:rPr>
        <w:t>，额定电压</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4"/>
          <w:sz w:val="24"/>
          <w:szCs w:val="24"/>
          <w:highlight w:val="none"/>
        </w:rPr>
        <w:t>DC 24V</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4"/>
          <w:sz w:val="24"/>
          <w:szCs w:val="24"/>
          <w:highlight w:val="none"/>
        </w:rPr>
        <w:t>，功率</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4"/>
          <w:sz w:val="24"/>
          <w:szCs w:val="24"/>
          <w:highlight w:val="none"/>
        </w:rPr>
        <w:t>6W×2</w:t>
      </w:r>
      <w:r>
        <w:rPr>
          <w:rFonts w:hint="eastAsia" w:ascii="宋体" w:hAnsi="宋体" w:eastAsia="宋体" w:cs="宋体"/>
          <w:color w:val="auto"/>
          <w:spacing w:val="-4"/>
          <w:sz w:val="24"/>
          <w:szCs w:val="24"/>
          <w:highlight w:val="none"/>
          <w:lang w:eastAsia="zh-CN"/>
        </w:rPr>
        <w:t>。</w:t>
      </w:r>
    </w:p>
    <w:p w14:paraId="4791EB82">
      <w:pPr>
        <w:pStyle w:val="15"/>
        <w:numPr>
          <w:ilvl w:val="0"/>
          <w:numId w:val="0"/>
        </w:numPr>
        <w:spacing w:before="35" w:line="360" w:lineRule="auto"/>
        <w:ind w:leftChars="0"/>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3"/>
          <w:sz w:val="24"/>
          <w:szCs w:val="24"/>
          <w:highlight w:val="none"/>
        </w:rPr>
        <w:t>抽滤流量</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2"/>
          <w:sz w:val="24"/>
          <w:szCs w:val="24"/>
          <w:highlight w:val="none"/>
        </w:rPr>
        <w:t>1000mL/min（无滤膜阻挡的情况</w:t>
      </w:r>
      <w:r>
        <w:rPr>
          <w:rFonts w:hint="eastAsia" w:ascii="宋体" w:hAnsi="宋体" w:eastAsia="宋体" w:cs="宋体"/>
          <w:color w:val="auto"/>
          <w:spacing w:val="-3"/>
          <w:sz w:val="24"/>
          <w:szCs w:val="24"/>
          <w:highlight w:val="none"/>
        </w:rPr>
        <w:t>下）</w:t>
      </w:r>
      <w:r>
        <w:rPr>
          <w:rFonts w:hint="eastAsia" w:ascii="宋体" w:hAnsi="宋体" w:eastAsia="宋体" w:cs="宋体"/>
          <w:color w:val="auto"/>
          <w:spacing w:val="-3"/>
          <w:sz w:val="24"/>
          <w:szCs w:val="24"/>
          <w:highlight w:val="none"/>
          <w:lang w:eastAsia="zh-CN"/>
        </w:rPr>
        <w:t>。</w:t>
      </w:r>
    </w:p>
    <w:p w14:paraId="20331D1B">
      <w:pPr>
        <w:pStyle w:val="15"/>
        <w:numPr>
          <w:ilvl w:val="0"/>
          <w:numId w:val="0"/>
        </w:numPr>
        <w:spacing w:before="35" w:line="360" w:lineRule="auto"/>
        <w:ind w:leftChars="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3"/>
          <w:sz w:val="24"/>
          <w:szCs w:val="24"/>
          <w:highlight w:val="none"/>
          <w:lang w:val="en-US" w:eastAsia="zh-CN"/>
        </w:rPr>
        <w:t>11.</w:t>
      </w:r>
      <w:r>
        <w:rPr>
          <w:rFonts w:hint="eastAsia" w:ascii="宋体" w:hAnsi="宋体" w:eastAsia="宋体" w:cs="宋体"/>
          <w:color w:val="auto"/>
          <w:spacing w:val="-3"/>
          <w:sz w:val="24"/>
          <w:szCs w:val="24"/>
          <w:highlight w:val="none"/>
        </w:rPr>
        <w:t>抽滤速度</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4"/>
          <w:sz w:val="24"/>
          <w:szCs w:val="24"/>
          <w:highlight w:val="none"/>
        </w:rPr>
        <w:t>通常</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4"/>
          <w:sz w:val="24"/>
          <w:szCs w:val="24"/>
          <w:highlight w:val="none"/>
        </w:rPr>
        <w:t>30秒内完成（100mL纯化水测试）</w:t>
      </w:r>
      <w:r>
        <w:rPr>
          <w:rFonts w:hint="eastAsia" w:ascii="宋体" w:hAnsi="宋体" w:eastAsia="宋体" w:cs="宋体"/>
          <w:color w:val="auto"/>
          <w:spacing w:val="-4"/>
          <w:sz w:val="24"/>
          <w:szCs w:val="24"/>
          <w:highlight w:val="none"/>
          <w:lang w:eastAsia="zh-CN"/>
        </w:rPr>
        <w:t>。</w:t>
      </w:r>
    </w:p>
    <w:p w14:paraId="7B10A24C">
      <w:pPr>
        <w:pStyle w:val="15"/>
        <w:spacing w:before="41" w:line="360" w:lineRule="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3"/>
          <w:sz w:val="24"/>
          <w:szCs w:val="24"/>
          <w:highlight w:val="none"/>
        </w:rPr>
        <w:t>抽滤效率</w:t>
      </w:r>
      <w:r>
        <w:rPr>
          <w:rFonts w:hint="eastAsia" w:ascii="宋体" w:hAnsi="宋体" w:eastAsia="宋体" w:cs="宋体"/>
          <w:color w:val="auto"/>
          <w:spacing w:val="-3"/>
          <w:sz w:val="24"/>
          <w:szCs w:val="24"/>
          <w:highlight w:val="none"/>
          <w:lang w:eastAsia="zh-CN"/>
        </w:rPr>
        <w:t>。</w:t>
      </w:r>
    </w:p>
    <w:p w14:paraId="792016E5">
      <w:pPr>
        <w:pStyle w:val="15"/>
        <w:spacing w:before="4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1）批量化处理，操作简便、快捷</w:t>
      </w:r>
      <w:r>
        <w:rPr>
          <w:rFonts w:hint="eastAsia" w:ascii="宋体" w:hAnsi="宋体" w:eastAsia="宋体" w:cs="宋体"/>
          <w:color w:val="auto"/>
          <w:spacing w:val="-3"/>
          <w:sz w:val="24"/>
          <w:szCs w:val="24"/>
          <w:highlight w:val="none"/>
          <w:lang w:eastAsia="zh-CN"/>
        </w:rPr>
        <w:t>。</w:t>
      </w:r>
    </w:p>
    <w:p w14:paraId="5CFE37E4">
      <w:pPr>
        <w:pStyle w:val="15"/>
        <w:numPr>
          <w:ilvl w:val="0"/>
          <w:numId w:val="0"/>
        </w:numPr>
        <w:spacing w:before="35" w:line="360" w:lineRule="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2）2个泵独立运行，互不干扰</w:t>
      </w:r>
      <w:r>
        <w:rPr>
          <w:rFonts w:hint="eastAsia" w:ascii="宋体" w:hAnsi="宋体" w:eastAsia="宋体" w:cs="宋体"/>
          <w:color w:val="auto"/>
          <w:spacing w:val="-2"/>
          <w:sz w:val="24"/>
          <w:szCs w:val="24"/>
          <w:highlight w:val="none"/>
          <w:lang w:eastAsia="zh-CN"/>
        </w:rPr>
        <w:t>。</w:t>
      </w:r>
    </w:p>
    <w:p w14:paraId="44A0736A">
      <w:pPr>
        <w:pStyle w:val="15"/>
        <w:spacing w:before="38" w:line="360" w:lineRule="auto"/>
        <w:ind w:right="131"/>
        <w:rPr>
          <w:rFonts w:hint="eastAsia" w:ascii="宋体" w:hAnsi="宋体" w:eastAsia="宋体" w:cs="宋体"/>
          <w:color w:val="auto"/>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w:t>
      </w:r>
      <w:r>
        <w:rPr>
          <w:rFonts w:hint="eastAsia" w:ascii="宋体" w:hAnsi="宋体" w:eastAsia="宋体" w:cs="宋体"/>
          <w:color w:val="auto"/>
          <w:spacing w:val="-2"/>
          <w:sz w:val="24"/>
          <w:szCs w:val="24"/>
          <w:highlight w:val="none"/>
          <w:lang w:val="en-US" w:eastAsia="zh-CN"/>
        </w:rPr>
        <w:t>13.</w:t>
      </w:r>
      <w:r>
        <w:rPr>
          <w:rFonts w:hint="eastAsia" w:ascii="宋体" w:hAnsi="宋体" w:eastAsia="宋体" w:cs="宋体"/>
          <w:color w:val="auto"/>
          <w:spacing w:val="-4"/>
          <w:sz w:val="24"/>
          <w:szCs w:val="24"/>
          <w:highlight w:val="none"/>
        </w:rPr>
        <w:t>抽滤杯</w:t>
      </w:r>
      <w:r>
        <w:rPr>
          <w:rFonts w:hint="eastAsia" w:ascii="宋体" w:hAnsi="宋体" w:eastAsia="宋体" w:cs="宋体"/>
          <w:color w:val="auto"/>
          <w:spacing w:val="-4"/>
          <w:sz w:val="24"/>
          <w:szCs w:val="24"/>
          <w:highlight w:val="none"/>
          <w:lang w:val="en-US" w:eastAsia="zh-CN"/>
        </w:rPr>
        <w:t>：</w:t>
      </w:r>
      <w:r>
        <w:rPr>
          <w:rFonts w:hint="eastAsia" w:ascii="宋体" w:hAnsi="宋体" w:eastAsia="宋体" w:cs="宋体"/>
          <w:color w:val="auto"/>
          <w:spacing w:val="-1"/>
          <w:sz w:val="24"/>
          <w:szCs w:val="24"/>
          <w:highlight w:val="none"/>
        </w:rPr>
        <w:t>无菌提供，防污染，一次性使用，防</w:t>
      </w:r>
      <w:r>
        <w:rPr>
          <w:rFonts w:hint="eastAsia" w:ascii="宋体" w:hAnsi="宋体" w:eastAsia="宋体" w:cs="宋体"/>
          <w:color w:val="auto"/>
          <w:spacing w:val="-2"/>
          <w:sz w:val="24"/>
          <w:szCs w:val="24"/>
          <w:highlight w:val="none"/>
        </w:rPr>
        <w:t>漏、防止抽滤时的隐</w:t>
      </w:r>
      <w:r>
        <w:rPr>
          <w:rFonts w:hint="eastAsia" w:ascii="宋体" w:hAnsi="宋体" w:eastAsia="宋体" w:cs="宋体"/>
          <w:color w:val="auto"/>
          <w:spacing w:val="-10"/>
          <w:sz w:val="24"/>
          <w:szCs w:val="24"/>
          <w:highlight w:val="none"/>
        </w:rPr>
        <w:t>性侧漏。</w:t>
      </w:r>
      <w:r>
        <w:rPr>
          <w:rFonts w:hint="eastAsia" w:ascii="宋体" w:hAnsi="宋体" w:eastAsia="宋体" w:cs="宋体"/>
          <w:color w:val="auto"/>
          <w:spacing w:val="-4"/>
          <w:sz w:val="24"/>
          <w:szCs w:val="24"/>
          <w:highlight w:val="none"/>
        </w:rPr>
        <w:t>标本采样：该抽滤杯可用作样品杯，直接采样，封闭式设计，防污染</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2"/>
          <w:sz w:val="24"/>
          <w:szCs w:val="24"/>
          <w:highlight w:val="none"/>
        </w:rPr>
        <w:t>滤膜孔径：</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2"/>
          <w:sz w:val="24"/>
          <w:szCs w:val="24"/>
          <w:highlight w:val="none"/>
        </w:rPr>
        <w:t>0.45μm</w:t>
      </w:r>
      <w:r>
        <w:rPr>
          <w:rFonts w:hint="eastAsia" w:ascii="宋体" w:hAnsi="宋体" w:eastAsia="宋体" w:cs="宋体"/>
          <w:color w:val="auto"/>
          <w:spacing w:val="-2"/>
          <w:sz w:val="24"/>
          <w:szCs w:val="24"/>
          <w:highlight w:val="none"/>
          <w:lang w:eastAsia="zh-CN"/>
        </w:rPr>
        <w:t>。</w:t>
      </w:r>
    </w:p>
    <w:p w14:paraId="749BF8F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p>
    <w:p w14:paraId="4C1A3CC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评分标准</w:t>
      </w:r>
    </w:p>
    <w:tbl>
      <w:tblPr>
        <w:tblStyle w:val="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96"/>
        <w:gridCol w:w="831"/>
        <w:gridCol w:w="4606"/>
        <w:gridCol w:w="1229"/>
      </w:tblGrid>
      <w:tr w14:paraId="3DA2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auto" w:sz="4" w:space="0"/>
              <w:left w:val="single" w:color="auto" w:sz="4" w:space="0"/>
              <w:bottom w:val="single" w:color="auto" w:sz="4" w:space="0"/>
              <w:right w:val="single" w:color="auto" w:sz="4" w:space="0"/>
            </w:tcBorders>
            <w:vAlign w:val="center"/>
          </w:tcPr>
          <w:p w14:paraId="2CD4C3F3">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48" w:type="pct"/>
            <w:tcBorders>
              <w:top w:val="single" w:color="auto" w:sz="4" w:space="0"/>
              <w:left w:val="nil"/>
              <w:bottom w:val="single" w:color="auto" w:sz="4" w:space="0"/>
              <w:right w:val="single" w:color="auto" w:sz="4" w:space="0"/>
            </w:tcBorders>
            <w:vAlign w:val="center"/>
          </w:tcPr>
          <w:p w14:paraId="596F427E">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评分因素及权重</w:t>
            </w:r>
          </w:p>
        </w:tc>
        <w:tc>
          <w:tcPr>
            <w:tcW w:w="479" w:type="pct"/>
            <w:tcBorders>
              <w:top w:val="single" w:color="auto" w:sz="4" w:space="0"/>
              <w:left w:val="nil"/>
              <w:bottom w:val="single" w:color="auto" w:sz="4" w:space="0"/>
              <w:right w:val="single" w:color="auto" w:sz="4" w:space="0"/>
            </w:tcBorders>
            <w:vAlign w:val="center"/>
          </w:tcPr>
          <w:p w14:paraId="3D319B5C">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2660" w:type="pct"/>
            <w:tcBorders>
              <w:top w:val="single" w:color="auto" w:sz="4" w:space="0"/>
              <w:left w:val="nil"/>
              <w:bottom w:val="single" w:color="auto" w:sz="4" w:space="0"/>
              <w:right w:val="single" w:color="auto" w:sz="4" w:space="0"/>
            </w:tcBorders>
            <w:vAlign w:val="center"/>
          </w:tcPr>
          <w:p w14:paraId="7B504829">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709" w:type="pct"/>
            <w:tcBorders>
              <w:top w:val="single" w:color="auto" w:sz="4" w:space="0"/>
              <w:left w:val="nil"/>
              <w:bottom w:val="single" w:color="auto" w:sz="4" w:space="0"/>
              <w:right w:val="single" w:color="auto" w:sz="4" w:space="0"/>
            </w:tcBorders>
            <w:vAlign w:val="center"/>
          </w:tcPr>
          <w:p w14:paraId="37D20EA0">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评分因素类别</w:t>
            </w:r>
          </w:p>
        </w:tc>
      </w:tr>
      <w:tr w14:paraId="2B64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auto" w:sz="4" w:space="0"/>
              <w:left w:val="single" w:color="auto" w:sz="4" w:space="0"/>
              <w:bottom w:val="single" w:color="auto" w:sz="4" w:space="0"/>
              <w:right w:val="single" w:color="auto" w:sz="4" w:space="0"/>
            </w:tcBorders>
            <w:vAlign w:val="center"/>
          </w:tcPr>
          <w:p w14:paraId="5D54F69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48" w:type="pct"/>
            <w:tcBorders>
              <w:top w:val="single" w:color="auto" w:sz="4" w:space="0"/>
              <w:left w:val="nil"/>
              <w:bottom w:val="single" w:color="auto" w:sz="4" w:space="0"/>
              <w:right w:val="single" w:color="auto" w:sz="4" w:space="0"/>
            </w:tcBorders>
            <w:vAlign w:val="center"/>
          </w:tcPr>
          <w:p w14:paraId="1165C1E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p>
        </w:tc>
        <w:tc>
          <w:tcPr>
            <w:tcW w:w="479" w:type="pct"/>
            <w:tcBorders>
              <w:top w:val="single" w:color="auto" w:sz="4" w:space="0"/>
              <w:left w:val="nil"/>
              <w:bottom w:val="single" w:color="auto" w:sz="4" w:space="0"/>
              <w:right w:val="single" w:color="auto" w:sz="4" w:space="0"/>
            </w:tcBorders>
            <w:vAlign w:val="center"/>
          </w:tcPr>
          <w:p w14:paraId="203704C1">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30</w:t>
            </w:r>
          </w:p>
        </w:tc>
        <w:tc>
          <w:tcPr>
            <w:tcW w:w="2660" w:type="pct"/>
            <w:tcBorders>
              <w:top w:val="single" w:color="auto" w:sz="4" w:space="0"/>
              <w:left w:val="nil"/>
              <w:bottom w:val="single" w:color="auto" w:sz="4" w:space="0"/>
              <w:right w:val="single" w:color="auto" w:sz="4" w:space="0"/>
            </w:tcBorders>
            <w:vAlign w:val="center"/>
          </w:tcPr>
          <w:p w14:paraId="7379FDB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满足招标文件要求且投标价格最低的投标报价为评标基准价，其价格分为满分，报价得分满分为</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分。其他投标人的价格分统一按照下列公式计算：投标报价得分=（评标基准价／投标报价）×100×</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%（计算后保留小数点后两位）。</w:t>
            </w:r>
          </w:p>
        </w:tc>
        <w:tc>
          <w:tcPr>
            <w:tcW w:w="709" w:type="pct"/>
            <w:tcBorders>
              <w:top w:val="single" w:color="auto" w:sz="4" w:space="0"/>
              <w:left w:val="nil"/>
              <w:bottom w:val="single" w:color="auto" w:sz="4" w:space="0"/>
              <w:right w:val="single" w:color="auto" w:sz="4" w:space="0"/>
            </w:tcBorders>
            <w:vAlign w:val="center"/>
          </w:tcPr>
          <w:p w14:paraId="64CDDB5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共同评分因素</w:t>
            </w:r>
          </w:p>
        </w:tc>
      </w:tr>
      <w:tr w14:paraId="7FA7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auto" w:sz="4" w:space="0"/>
              <w:left w:val="single" w:color="auto" w:sz="4" w:space="0"/>
              <w:bottom w:val="single" w:color="auto" w:sz="4" w:space="0"/>
              <w:right w:val="single" w:color="auto" w:sz="4" w:space="0"/>
            </w:tcBorders>
            <w:vAlign w:val="center"/>
          </w:tcPr>
          <w:p w14:paraId="17D2371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48" w:type="pct"/>
            <w:tcBorders>
              <w:top w:val="single" w:color="auto" w:sz="4" w:space="0"/>
              <w:left w:val="nil"/>
              <w:bottom w:val="single" w:color="auto" w:sz="4" w:space="0"/>
              <w:right w:val="single" w:color="auto" w:sz="4" w:space="0"/>
            </w:tcBorders>
            <w:vAlign w:val="center"/>
          </w:tcPr>
          <w:p w14:paraId="0F54F12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技术指标和配置</w:t>
            </w:r>
            <w:r>
              <w:rPr>
                <w:rFonts w:hint="eastAsia" w:ascii="仿宋" w:hAnsi="仿宋" w:eastAsia="仿宋" w:cs="仿宋"/>
                <w:color w:val="auto"/>
                <w:sz w:val="24"/>
                <w:szCs w:val="24"/>
                <w:lang w:val="en-US" w:eastAsia="zh-CN"/>
              </w:rPr>
              <w:t>55</w:t>
            </w:r>
            <w:r>
              <w:rPr>
                <w:rFonts w:hint="eastAsia" w:ascii="仿宋" w:hAnsi="仿宋" w:eastAsia="仿宋" w:cs="仿宋"/>
                <w:color w:val="auto"/>
                <w:sz w:val="24"/>
                <w:szCs w:val="24"/>
              </w:rPr>
              <w:t>%</w:t>
            </w:r>
          </w:p>
        </w:tc>
        <w:tc>
          <w:tcPr>
            <w:tcW w:w="479" w:type="pct"/>
            <w:tcBorders>
              <w:top w:val="single" w:color="auto" w:sz="4" w:space="0"/>
              <w:left w:val="nil"/>
              <w:bottom w:val="single" w:color="auto" w:sz="4" w:space="0"/>
              <w:right w:val="single" w:color="auto" w:sz="4" w:space="0"/>
            </w:tcBorders>
            <w:vAlign w:val="center"/>
          </w:tcPr>
          <w:p w14:paraId="558DCA1F">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55</w:t>
            </w:r>
          </w:p>
        </w:tc>
        <w:tc>
          <w:tcPr>
            <w:tcW w:w="2660" w:type="pct"/>
            <w:tcBorders>
              <w:top w:val="single" w:color="auto" w:sz="4" w:space="0"/>
              <w:left w:val="nil"/>
              <w:bottom w:val="single" w:color="auto" w:sz="4" w:space="0"/>
              <w:right w:val="single" w:color="auto" w:sz="4" w:space="0"/>
            </w:tcBorders>
            <w:vAlign w:val="center"/>
          </w:tcPr>
          <w:p w14:paraId="7934F3D6">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1.其他技术指标、参数及功能要求完全符合招标文件要求的得55分；</w:t>
            </w:r>
          </w:p>
          <w:p w14:paraId="69C3605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2.▲参数为重要参数（共</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项），不满足扣</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分，扣完为止。</w:t>
            </w:r>
          </w:p>
          <w:p w14:paraId="0260AC4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3.一般条款（共</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项）一项不满足扣</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分，扣完为止。</w:t>
            </w:r>
          </w:p>
          <w:p w14:paraId="5C98964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4.技术参数的项数:①无子项的条款以每项条款为计数项;②有子项的条款以最末等级的子项为计数项。</w:t>
            </w:r>
          </w:p>
          <w:p w14:paraId="4200F09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5A2C550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①带“★”要求为实质性要求，不满足视为投标文件响应无效，须提供参数证明材料（产品彩页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技术白皮书、</w:t>
            </w:r>
            <w:r>
              <w:rPr>
                <w:rFonts w:hint="eastAsia" w:ascii="仿宋" w:hAnsi="仿宋" w:eastAsia="仿宋" w:cs="仿宋"/>
                <w:color w:val="auto"/>
                <w:sz w:val="24"/>
                <w:szCs w:val="24"/>
              </w:rPr>
              <w:t>说明书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官网截图及网址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国家认可的第三方检测报告等任意一种或多种方式）。</w:t>
            </w:r>
          </w:p>
          <w:p w14:paraId="4F5287F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②标注“▲”号的关键</w:t>
            </w:r>
            <w:bookmarkStart w:id="0" w:name="_GoBack"/>
            <w:bookmarkEnd w:id="0"/>
            <w:r>
              <w:rPr>
                <w:rFonts w:hint="eastAsia" w:ascii="仿宋" w:hAnsi="仿宋" w:eastAsia="仿宋" w:cs="仿宋"/>
                <w:color w:val="auto"/>
                <w:sz w:val="24"/>
                <w:szCs w:val="24"/>
              </w:rPr>
              <w:t>参数指标：须提供参数证明材料（产品彩页或说明书官网截图及网址或国家认可的第三方检测报告等任意一种或多种方式）；一般性参数指标：参数有要求的须按要求提供相关材料。未提供或提供证明材料实际参数与采购文件要求不符视为负偏离，按要求扣分。</w:t>
            </w:r>
          </w:p>
          <w:p w14:paraId="6FD5029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③供应商在《产品技术参数响应表》增加“索引”栏，指向各项参数证明材料所在页码或编码。</w:t>
            </w:r>
          </w:p>
        </w:tc>
        <w:tc>
          <w:tcPr>
            <w:tcW w:w="709" w:type="pct"/>
            <w:tcBorders>
              <w:top w:val="single" w:color="auto" w:sz="4" w:space="0"/>
              <w:left w:val="nil"/>
              <w:bottom w:val="single" w:color="auto" w:sz="4" w:space="0"/>
              <w:right w:val="single" w:color="auto" w:sz="4" w:space="0"/>
            </w:tcBorders>
            <w:vAlign w:val="center"/>
          </w:tcPr>
          <w:p w14:paraId="1B556B3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技术类评分因素</w:t>
            </w:r>
          </w:p>
        </w:tc>
      </w:tr>
      <w:tr w14:paraId="1060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auto" w:sz="4" w:space="0"/>
              <w:left w:val="single" w:color="auto" w:sz="4" w:space="0"/>
              <w:bottom w:val="single" w:color="auto" w:sz="4" w:space="0"/>
              <w:right w:val="single" w:color="auto" w:sz="4" w:space="0"/>
            </w:tcBorders>
            <w:vAlign w:val="center"/>
          </w:tcPr>
          <w:p w14:paraId="7049AF4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48" w:type="pct"/>
            <w:tcBorders>
              <w:top w:val="single" w:color="auto" w:sz="4" w:space="0"/>
              <w:left w:val="nil"/>
              <w:bottom w:val="single" w:color="auto" w:sz="4" w:space="0"/>
              <w:right w:val="single" w:color="auto" w:sz="4" w:space="0"/>
            </w:tcBorders>
            <w:vAlign w:val="center"/>
          </w:tcPr>
          <w:p w14:paraId="676E037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服务方案10</w:t>
            </w:r>
            <w:r>
              <w:rPr>
                <w:rFonts w:hint="eastAsia" w:ascii="仿宋" w:hAnsi="仿宋" w:eastAsia="仿宋" w:cs="仿宋"/>
                <w:color w:val="auto"/>
                <w:sz w:val="24"/>
                <w:szCs w:val="24"/>
              </w:rPr>
              <w:t>%</w:t>
            </w:r>
          </w:p>
        </w:tc>
        <w:tc>
          <w:tcPr>
            <w:tcW w:w="479" w:type="pct"/>
            <w:tcBorders>
              <w:top w:val="single" w:color="auto" w:sz="4" w:space="0"/>
              <w:left w:val="nil"/>
              <w:bottom w:val="single" w:color="auto" w:sz="4" w:space="0"/>
              <w:right w:val="single" w:color="auto" w:sz="4" w:space="0"/>
            </w:tcBorders>
            <w:vAlign w:val="center"/>
          </w:tcPr>
          <w:p w14:paraId="2576D94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660" w:type="pct"/>
            <w:tcBorders>
              <w:top w:val="single" w:color="auto" w:sz="4" w:space="0"/>
              <w:left w:val="nil"/>
              <w:bottom w:val="single" w:color="auto" w:sz="4" w:space="0"/>
              <w:right w:val="single" w:color="auto" w:sz="4" w:space="0"/>
            </w:tcBorders>
            <w:vAlign w:val="center"/>
          </w:tcPr>
          <w:p w14:paraId="64414A9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提供售后方案，包括但不限于：①网点设置；②应急措施；③人员安排；④质量保障措施；⑤培训方案；⑥设备维护方案等。全部满足得6分，缺1项扣1分，每1项有缺陷扣0.5分。“缺陷”是指：方案内容与实际情况不匹配、不符合项目特点、不符合服务要求、内容简略、内容与本项目无关、前后逻辑相悖、相同内容表述不一致、地点区域错误、方案与标题内容不一致、技术规范（如有）要求引用不一致等任意一种情形。</w:t>
            </w:r>
          </w:p>
          <w:p w14:paraId="461FDC18">
            <w:pPr>
              <w:pStyle w:val="3"/>
              <w:keepNext w:val="0"/>
              <w:keepLines w:val="0"/>
              <w:pageBreakBefore w:val="0"/>
              <w:widowControl w:val="0"/>
              <w:kinsoku/>
              <w:overflowPunct/>
              <w:topLinePunct w:val="0"/>
              <w:autoSpaceDE/>
              <w:autoSpaceDN/>
              <w:bidi w:val="0"/>
              <w:adjustRightInd/>
              <w:spacing w:after="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2.在商务要求的质保期限基础上每增加一年的1分，最高得4分。</w:t>
            </w:r>
          </w:p>
        </w:tc>
        <w:tc>
          <w:tcPr>
            <w:tcW w:w="709" w:type="pct"/>
            <w:tcBorders>
              <w:top w:val="single" w:color="auto" w:sz="4" w:space="0"/>
              <w:left w:val="nil"/>
              <w:bottom w:val="single" w:color="auto" w:sz="4" w:space="0"/>
              <w:right w:val="single" w:color="auto" w:sz="4" w:space="0"/>
            </w:tcBorders>
            <w:vAlign w:val="center"/>
          </w:tcPr>
          <w:p w14:paraId="3180197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共同评分因素</w:t>
            </w:r>
          </w:p>
        </w:tc>
      </w:tr>
      <w:tr w14:paraId="5796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auto" w:sz="4" w:space="0"/>
              <w:left w:val="single" w:color="auto" w:sz="4" w:space="0"/>
              <w:bottom w:val="single" w:color="auto" w:sz="4" w:space="0"/>
              <w:right w:val="single" w:color="auto" w:sz="4" w:space="0"/>
            </w:tcBorders>
            <w:vAlign w:val="center"/>
          </w:tcPr>
          <w:p w14:paraId="6BA5665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48" w:type="pct"/>
            <w:tcBorders>
              <w:top w:val="single" w:color="auto" w:sz="4" w:space="0"/>
              <w:left w:val="nil"/>
              <w:bottom w:val="single" w:color="auto" w:sz="4" w:space="0"/>
              <w:right w:val="single" w:color="auto" w:sz="4" w:space="0"/>
            </w:tcBorders>
            <w:vAlign w:val="center"/>
          </w:tcPr>
          <w:p w14:paraId="5948F97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履约能力</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tc>
        <w:tc>
          <w:tcPr>
            <w:tcW w:w="479" w:type="pct"/>
            <w:tcBorders>
              <w:top w:val="single" w:color="auto" w:sz="4" w:space="0"/>
              <w:left w:val="nil"/>
              <w:bottom w:val="single" w:color="auto" w:sz="4" w:space="0"/>
              <w:right w:val="single" w:color="auto" w:sz="4" w:space="0"/>
            </w:tcBorders>
            <w:vAlign w:val="center"/>
          </w:tcPr>
          <w:p w14:paraId="211D5817">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2660" w:type="pct"/>
            <w:tcBorders>
              <w:top w:val="single" w:color="auto" w:sz="4" w:space="0"/>
              <w:left w:val="nil"/>
              <w:bottom w:val="single" w:color="auto" w:sz="4" w:space="0"/>
              <w:right w:val="single" w:color="auto" w:sz="4" w:space="0"/>
            </w:tcBorders>
            <w:vAlign w:val="center"/>
          </w:tcPr>
          <w:p w14:paraId="795D35D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投标人提供自</w:t>
            </w:r>
            <w:r>
              <w:rPr>
                <w:rFonts w:hint="eastAsia" w:ascii="仿宋" w:hAnsi="仿宋" w:eastAsia="仿宋" w:cs="仿宋"/>
                <w:color w:val="auto"/>
                <w:sz w:val="24"/>
                <w:szCs w:val="24"/>
                <w:lang w:val="en-US" w:eastAsia="zh-CN"/>
              </w:rPr>
              <w:t>2020</w:t>
            </w:r>
            <w:r>
              <w:rPr>
                <w:rFonts w:hint="eastAsia" w:ascii="仿宋" w:hAnsi="仿宋" w:eastAsia="仿宋" w:cs="仿宋"/>
                <w:color w:val="auto"/>
                <w:sz w:val="24"/>
                <w:szCs w:val="24"/>
              </w:rPr>
              <w:t>年1月1日至今实施与本项目类似的合同业绩</w:t>
            </w:r>
            <w:r>
              <w:rPr>
                <w:rFonts w:hint="eastAsia" w:ascii="仿宋" w:hAnsi="仿宋" w:eastAsia="仿宋" w:cs="仿宋"/>
                <w:color w:val="auto"/>
                <w:sz w:val="24"/>
                <w:szCs w:val="24"/>
                <w:lang w:eastAsia="zh-CN"/>
              </w:rPr>
              <w:t>（至少包含本次招标产品任意一种）</w:t>
            </w:r>
            <w:r>
              <w:rPr>
                <w:rFonts w:hint="eastAsia" w:ascii="仿宋" w:hAnsi="仿宋" w:eastAsia="仿宋" w:cs="仿宋"/>
                <w:color w:val="auto"/>
                <w:sz w:val="24"/>
                <w:szCs w:val="24"/>
              </w:rPr>
              <w:t>，每提供一个合同业绩得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分。（须提供案例合同（协议）或中标/成交通知书复印件加盖投标人鲜章）。</w:t>
            </w:r>
          </w:p>
        </w:tc>
        <w:tc>
          <w:tcPr>
            <w:tcW w:w="709" w:type="pct"/>
            <w:tcBorders>
              <w:top w:val="single" w:color="auto" w:sz="4" w:space="0"/>
              <w:left w:val="nil"/>
              <w:bottom w:val="single" w:color="auto" w:sz="4" w:space="0"/>
              <w:right w:val="single" w:color="auto" w:sz="4" w:space="0"/>
            </w:tcBorders>
            <w:vAlign w:val="center"/>
          </w:tcPr>
          <w:p w14:paraId="6206431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经济类评分因素</w:t>
            </w:r>
          </w:p>
        </w:tc>
      </w:tr>
    </w:tbl>
    <w:p w14:paraId="53AABF1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 xml:space="preserve">、商务要求： </w:t>
      </w:r>
    </w:p>
    <w:p w14:paraId="53B897B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1.交货期：合同签订后30日内交货，并完成安装投入使用。</w:t>
      </w:r>
    </w:p>
    <w:p w14:paraId="3CA5C5E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2.交货地点：江油市人民医院指定地点。</w:t>
      </w:r>
    </w:p>
    <w:p w14:paraId="07BA838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3.质保期：≥1年。</w:t>
      </w:r>
    </w:p>
    <w:p w14:paraId="0F9F6B9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4.履约验收：根据《财政部关于进一步加强政府采购需求和履约验收管理指导意见》(财库《2016》205号)文件规范要求进行验收。</w:t>
      </w:r>
    </w:p>
    <w:p w14:paraId="0BE8EF6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5.付款方式：验收合格60日后，支付全部货款/验收合格60日后，支付95%货款，一年后使用无问题支付剩余5%货款。</w:t>
      </w:r>
    </w:p>
    <w:p w14:paraId="37FDE0E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6.国产设备生产日期距离交货期不超过半年，进口设备生产日期距离交货期不超过一年。</w:t>
      </w:r>
    </w:p>
    <w:p w14:paraId="260556B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7.其他未尽事宜以签订合同为准。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02449"/>
    <w:multiLevelType w:val="singleLevel"/>
    <w:tmpl w:val="E3702449"/>
    <w:lvl w:ilvl="0" w:tentative="0">
      <w:start w:val="1"/>
      <w:numFmt w:val="decimal"/>
      <w:suff w:val="nothing"/>
      <w:lvlText w:val="%1）"/>
      <w:lvlJc w:val="left"/>
    </w:lvl>
  </w:abstractNum>
  <w:abstractNum w:abstractNumId="1">
    <w:nsid w:val="0B65AD20"/>
    <w:multiLevelType w:val="singleLevel"/>
    <w:tmpl w:val="0B65AD2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jRkYTIzODM3NTg1ZjhkMjYxMzZiNGMyMzhmYzY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0507A"/>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11E0236"/>
    <w:rsid w:val="02CF5D33"/>
    <w:rsid w:val="03C63AB9"/>
    <w:rsid w:val="03D21855"/>
    <w:rsid w:val="04642403"/>
    <w:rsid w:val="04955FCE"/>
    <w:rsid w:val="050562AF"/>
    <w:rsid w:val="058F3C3A"/>
    <w:rsid w:val="064A387B"/>
    <w:rsid w:val="068943A3"/>
    <w:rsid w:val="06A24B8E"/>
    <w:rsid w:val="06C673A5"/>
    <w:rsid w:val="07057767"/>
    <w:rsid w:val="09363C55"/>
    <w:rsid w:val="095F763D"/>
    <w:rsid w:val="0A2368BD"/>
    <w:rsid w:val="0B9335CE"/>
    <w:rsid w:val="0BCB720C"/>
    <w:rsid w:val="0BDF05C2"/>
    <w:rsid w:val="0C807FF6"/>
    <w:rsid w:val="0C8F3D96"/>
    <w:rsid w:val="0C997B2B"/>
    <w:rsid w:val="0CAC4948"/>
    <w:rsid w:val="0D5D3E94"/>
    <w:rsid w:val="0E653000"/>
    <w:rsid w:val="0EBD108E"/>
    <w:rsid w:val="0EFD76DC"/>
    <w:rsid w:val="0F3B135D"/>
    <w:rsid w:val="10022AD1"/>
    <w:rsid w:val="10450B05"/>
    <w:rsid w:val="107514F4"/>
    <w:rsid w:val="11274EE5"/>
    <w:rsid w:val="112B4AEF"/>
    <w:rsid w:val="115D0906"/>
    <w:rsid w:val="12023429"/>
    <w:rsid w:val="12906AB9"/>
    <w:rsid w:val="12BE53D5"/>
    <w:rsid w:val="13B30CB1"/>
    <w:rsid w:val="13E60F39"/>
    <w:rsid w:val="1410212D"/>
    <w:rsid w:val="14357918"/>
    <w:rsid w:val="14445DAD"/>
    <w:rsid w:val="15592FD3"/>
    <w:rsid w:val="155E2E9F"/>
    <w:rsid w:val="1618304E"/>
    <w:rsid w:val="16D056D6"/>
    <w:rsid w:val="17103D25"/>
    <w:rsid w:val="176D1177"/>
    <w:rsid w:val="17B31280"/>
    <w:rsid w:val="18420856"/>
    <w:rsid w:val="18B9583A"/>
    <w:rsid w:val="18E92A80"/>
    <w:rsid w:val="19940418"/>
    <w:rsid w:val="19C1387A"/>
    <w:rsid w:val="1A241497"/>
    <w:rsid w:val="1B3E7EA4"/>
    <w:rsid w:val="1B6C6FC4"/>
    <w:rsid w:val="1C766D20"/>
    <w:rsid w:val="1CE95744"/>
    <w:rsid w:val="1D7C3EC2"/>
    <w:rsid w:val="1E475F29"/>
    <w:rsid w:val="1F1A3993"/>
    <w:rsid w:val="1F494278"/>
    <w:rsid w:val="1FC65617"/>
    <w:rsid w:val="20333587"/>
    <w:rsid w:val="206D21E8"/>
    <w:rsid w:val="208A0FEC"/>
    <w:rsid w:val="219B091A"/>
    <w:rsid w:val="21B06830"/>
    <w:rsid w:val="21D93D3E"/>
    <w:rsid w:val="21DA38AD"/>
    <w:rsid w:val="2208041A"/>
    <w:rsid w:val="22C24A6D"/>
    <w:rsid w:val="2338088B"/>
    <w:rsid w:val="235B27CC"/>
    <w:rsid w:val="23815B2C"/>
    <w:rsid w:val="23C51DE7"/>
    <w:rsid w:val="23DD1433"/>
    <w:rsid w:val="24107A5A"/>
    <w:rsid w:val="252217F3"/>
    <w:rsid w:val="253908EB"/>
    <w:rsid w:val="260B6887"/>
    <w:rsid w:val="27054F28"/>
    <w:rsid w:val="270A2CFD"/>
    <w:rsid w:val="271C22A8"/>
    <w:rsid w:val="27473793"/>
    <w:rsid w:val="276E2ACE"/>
    <w:rsid w:val="28CD7CC8"/>
    <w:rsid w:val="297B7724"/>
    <w:rsid w:val="2A3224D8"/>
    <w:rsid w:val="2ABD492F"/>
    <w:rsid w:val="2B7D3C27"/>
    <w:rsid w:val="2C456D88"/>
    <w:rsid w:val="2C4C260D"/>
    <w:rsid w:val="2CE455E0"/>
    <w:rsid w:val="2D23435A"/>
    <w:rsid w:val="2D8A43D9"/>
    <w:rsid w:val="2DA9362C"/>
    <w:rsid w:val="2DB449ED"/>
    <w:rsid w:val="2DD3023A"/>
    <w:rsid w:val="2DE7182C"/>
    <w:rsid w:val="2E116DBF"/>
    <w:rsid w:val="2E19750B"/>
    <w:rsid w:val="2E556795"/>
    <w:rsid w:val="2F250069"/>
    <w:rsid w:val="2F3C5BA7"/>
    <w:rsid w:val="300F506A"/>
    <w:rsid w:val="30470360"/>
    <w:rsid w:val="30763455"/>
    <w:rsid w:val="30B80CAC"/>
    <w:rsid w:val="30BF083E"/>
    <w:rsid w:val="30DF67EA"/>
    <w:rsid w:val="31660CB9"/>
    <w:rsid w:val="321D3A6E"/>
    <w:rsid w:val="326C2300"/>
    <w:rsid w:val="32A25D21"/>
    <w:rsid w:val="32FA790B"/>
    <w:rsid w:val="33DA14EB"/>
    <w:rsid w:val="34574FF0"/>
    <w:rsid w:val="3511718E"/>
    <w:rsid w:val="362D1DA6"/>
    <w:rsid w:val="36356EAC"/>
    <w:rsid w:val="364D0D4A"/>
    <w:rsid w:val="36692A9A"/>
    <w:rsid w:val="36853990"/>
    <w:rsid w:val="36D6068F"/>
    <w:rsid w:val="36F154C9"/>
    <w:rsid w:val="37227431"/>
    <w:rsid w:val="38143F27"/>
    <w:rsid w:val="393B7CFC"/>
    <w:rsid w:val="3A685AA2"/>
    <w:rsid w:val="3B97027E"/>
    <w:rsid w:val="3BBD597A"/>
    <w:rsid w:val="3CB11D10"/>
    <w:rsid w:val="3D314871"/>
    <w:rsid w:val="3D8E0BF2"/>
    <w:rsid w:val="3E021D6A"/>
    <w:rsid w:val="3ECC2AA4"/>
    <w:rsid w:val="3EF1250A"/>
    <w:rsid w:val="3FDC7021"/>
    <w:rsid w:val="40061FE5"/>
    <w:rsid w:val="40532D51"/>
    <w:rsid w:val="408E5B37"/>
    <w:rsid w:val="409E1713"/>
    <w:rsid w:val="411430A4"/>
    <w:rsid w:val="417D0085"/>
    <w:rsid w:val="425012F6"/>
    <w:rsid w:val="430D71E7"/>
    <w:rsid w:val="439D67BD"/>
    <w:rsid w:val="4404683C"/>
    <w:rsid w:val="44055D98"/>
    <w:rsid w:val="449D27EC"/>
    <w:rsid w:val="453C0257"/>
    <w:rsid w:val="45701CAF"/>
    <w:rsid w:val="45D109A0"/>
    <w:rsid w:val="4613720A"/>
    <w:rsid w:val="46DA7D28"/>
    <w:rsid w:val="46EF6631"/>
    <w:rsid w:val="46FF153C"/>
    <w:rsid w:val="474213B9"/>
    <w:rsid w:val="47680E90"/>
    <w:rsid w:val="47BB64CF"/>
    <w:rsid w:val="47D26C51"/>
    <w:rsid w:val="47F00E85"/>
    <w:rsid w:val="48315726"/>
    <w:rsid w:val="483B2AFD"/>
    <w:rsid w:val="48D03190"/>
    <w:rsid w:val="48EF5E00"/>
    <w:rsid w:val="491D214E"/>
    <w:rsid w:val="49852229"/>
    <w:rsid w:val="49B760FE"/>
    <w:rsid w:val="4A7D10F6"/>
    <w:rsid w:val="4AA76173"/>
    <w:rsid w:val="4B013AD5"/>
    <w:rsid w:val="4C1F29EB"/>
    <w:rsid w:val="4C4F0870"/>
    <w:rsid w:val="4C716A38"/>
    <w:rsid w:val="4C935807"/>
    <w:rsid w:val="4CA50490"/>
    <w:rsid w:val="4CBE1552"/>
    <w:rsid w:val="4D0C050F"/>
    <w:rsid w:val="4D9C7AE5"/>
    <w:rsid w:val="4E0016E3"/>
    <w:rsid w:val="4ED5227C"/>
    <w:rsid w:val="4EDF237F"/>
    <w:rsid w:val="4F10333F"/>
    <w:rsid w:val="4F297CD5"/>
    <w:rsid w:val="4F3B50DC"/>
    <w:rsid w:val="4F6A776F"/>
    <w:rsid w:val="4F895E47"/>
    <w:rsid w:val="4FCE255C"/>
    <w:rsid w:val="50146059"/>
    <w:rsid w:val="502706F4"/>
    <w:rsid w:val="50AA2519"/>
    <w:rsid w:val="513B7CBE"/>
    <w:rsid w:val="51714DE5"/>
    <w:rsid w:val="51D57A6A"/>
    <w:rsid w:val="52D9013C"/>
    <w:rsid w:val="549239F0"/>
    <w:rsid w:val="54F2623D"/>
    <w:rsid w:val="55205C54"/>
    <w:rsid w:val="558A16B4"/>
    <w:rsid w:val="561D378D"/>
    <w:rsid w:val="575F6F15"/>
    <w:rsid w:val="57761160"/>
    <w:rsid w:val="57C816A5"/>
    <w:rsid w:val="58B54151"/>
    <w:rsid w:val="58C63C68"/>
    <w:rsid w:val="59880DB6"/>
    <w:rsid w:val="59BE6E0C"/>
    <w:rsid w:val="59FB2037"/>
    <w:rsid w:val="5AA12BDF"/>
    <w:rsid w:val="5B0E7B48"/>
    <w:rsid w:val="5B4812AC"/>
    <w:rsid w:val="5BD3501A"/>
    <w:rsid w:val="5C50666A"/>
    <w:rsid w:val="5C527136"/>
    <w:rsid w:val="5CC41775"/>
    <w:rsid w:val="5D327B1E"/>
    <w:rsid w:val="5E9F4B79"/>
    <w:rsid w:val="5EA7453C"/>
    <w:rsid w:val="5EC92704"/>
    <w:rsid w:val="5F1A4D0E"/>
    <w:rsid w:val="5F8328B3"/>
    <w:rsid w:val="5FD17AC2"/>
    <w:rsid w:val="600C397D"/>
    <w:rsid w:val="6014480B"/>
    <w:rsid w:val="602A5424"/>
    <w:rsid w:val="605E6E7C"/>
    <w:rsid w:val="60600E46"/>
    <w:rsid w:val="60C05441"/>
    <w:rsid w:val="61204131"/>
    <w:rsid w:val="61665FE8"/>
    <w:rsid w:val="61A62889"/>
    <w:rsid w:val="61F72C88"/>
    <w:rsid w:val="62CF1BD7"/>
    <w:rsid w:val="63F20007"/>
    <w:rsid w:val="64144421"/>
    <w:rsid w:val="64847AF3"/>
    <w:rsid w:val="64AB1728"/>
    <w:rsid w:val="6530590C"/>
    <w:rsid w:val="65532D27"/>
    <w:rsid w:val="655B348B"/>
    <w:rsid w:val="658A0E9D"/>
    <w:rsid w:val="65A76BCF"/>
    <w:rsid w:val="65B12E03"/>
    <w:rsid w:val="65DA67A1"/>
    <w:rsid w:val="663577A3"/>
    <w:rsid w:val="67981FE4"/>
    <w:rsid w:val="68113AB9"/>
    <w:rsid w:val="684145EE"/>
    <w:rsid w:val="684150B9"/>
    <w:rsid w:val="688558EE"/>
    <w:rsid w:val="68EC18B0"/>
    <w:rsid w:val="68F4037D"/>
    <w:rsid w:val="6905258B"/>
    <w:rsid w:val="691C1682"/>
    <w:rsid w:val="6A0C7949"/>
    <w:rsid w:val="6AFD2662"/>
    <w:rsid w:val="6BB87D88"/>
    <w:rsid w:val="6CA36342"/>
    <w:rsid w:val="6CD56718"/>
    <w:rsid w:val="6D035033"/>
    <w:rsid w:val="6D0D04EA"/>
    <w:rsid w:val="6D505D9E"/>
    <w:rsid w:val="6DAE7EAB"/>
    <w:rsid w:val="6FB57E20"/>
    <w:rsid w:val="700510C2"/>
    <w:rsid w:val="702552C0"/>
    <w:rsid w:val="7054535D"/>
    <w:rsid w:val="707D334E"/>
    <w:rsid w:val="7084648B"/>
    <w:rsid w:val="70D731B9"/>
    <w:rsid w:val="713D663A"/>
    <w:rsid w:val="71AD1A11"/>
    <w:rsid w:val="72447E14"/>
    <w:rsid w:val="72E43211"/>
    <w:rsid w:val="73337CF4"/>
    <w:rsid w:val="73463ECB"/>
    <w:rsid w:val="734D0BE2"/>
    <w:rsid w:val="73830C7C"/>
    <w:rsid w:val="73D56C31"/>
    <w:rsid w:val="743E1047"/>
    <w:rsid w:val="75703482"/>
    <w:rsid w:val="75A26218"/>
    <w:rsid w:val="760342F6"/>
    <w:rsid w:val="76127224"/>
    <w:rsid w:val="76257DC8"/>
    <w:rsid w:val="76E2215D"/>
    <w:rsid w:val="779F004E"/>
    <w:rsid w:val="784A620C"/>
    <w:rsid w:val="78F06E69"/>
    <w:rsid w:val="795E2D86"/>
    <w:rsid w:val="7A34413F"/>
    <w:rsid w:val="7AD13AB4"/>
    <w:rsid w:val="7C345BDF"/>
    <w:rsid w:val="7C46731F"/>
    <w:rsid w:val="7CC16371"/>
    <w:rsid w:val="7D0050EB"/>
    <w:rsid w:val="7D1268BC"/>
    <w:rsid w:val="7D7F0706"/>
    <w:rsid w:val="7EAB1087"/>
    <w:rsid w:val="7EF807BB"/>
    <w:rsid w:val="7F2220A1"/>
    <w:rsid w:val="7FBA6FEC"/>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unhideWhenUsed/>
    <w:qFormat/>
    <w:uiPriority w:val="0"/>
    <w:pPr>
      <w:spacing w:after="120"/>
    </w:pPr>
  </w:style>
  <w:style w:type="paragraph" w:styleId="4">
    <w:name w:val="Body Text First Indent 2"/>
    <w:basedOn w:val="1"/>
    <w:qFormat/>
    <w:uiPriority w:val="0"/>
    <w:pPr>
      <w:spacing w:after="120"/>
      <w:ind w:left="420" w:leftChars="200" w:firstLine="420" w:firstLineChars="200"/>
    </w:pPr>
  </w:style>
  <w:style w:type="paragraph" w:styleId="5">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文字"/>
    <w:basedOn w:val="1"/>
    <w:qFormat/>
    <w:uiPriority w:val="0"/>
    <w:pPr>
      <w:spacing w:before="25" w:after="25"/>
      <w:jc w:val="left"/>
    </w:pPr>
    <w:rPr>
      <w:spacing w:val="10"/>
      <w:kern w:val="0"/>
      <w:sz w:val="24"/>
    </w:rPr>
  </w:style>
  <w:style w:type="paragraph" w:customStyle="1" w:styleId="15">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5301</Words>
  <Characters>5650</Characters>
  <Lines>2</Lines>
  <Paragraphs>1</Paragraphs>
  <TotalTime>2</TotalTime>
  <ScaleCrop>false</ScaleCrop>
  <LinksUpToDate>false</LinksUpToDate>
  <CharactersWithSpaces>5661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dcterms:modified xsi:type="dcterms:W3CDTF">2024-11-22T02:51:05Z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76C1B61896D94D40A0B6458B2B9A2E2D_13</vt:lpwstr>
  </property>
</Properties>
</file>