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注射泵等设备一批</w:t>
      </w:r>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600" w:type="pc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92"/>
        <w:gridCol w:w="3178"/>
        <w:gridCol w:w="1472"/>
        <w:gridCol w:w="2292"/>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624"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664"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771"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200"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624"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64"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注射泵</w:t>
            </w:r>
          </w:p>
        </w:tc>
        <w:tc>
          <w:tcPr>
            <w:tcW w:w="771"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200"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r>
      <w:tr w14:paraId="1A8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73E5A61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5010B52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664" w:type="pct"/>
            <w:vAlign w:val="center"/>
          </w:tcPr>
          <w:p w14:paraId="3ACD7E99">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输液泵</w:t>
            </w:r>
          </w:p>
        </w:tc>
        <w:tc>
          <w:tcPr>
            <w:tcW w:w="771" w:type="pct"/>
            <w:vAlign w:val="center"/>
          </w:tcPr>
          <w:p w14:paraId="1A2B9DAD">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200" w:type="pct"/>
            <w:vAlign w:val="center"/>
          </w:tcPr>
          <w:p w14:paraId="593D090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r>
      <w:tr w14:paraId="584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169CC58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7D14DA92">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664" w:type="pct"/>
            <w:vAlign w:val="center"/>
          </w:tcPr>
          <w:p w14:paraId="1A18FB9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营养泵</w:t>
            </w:r>
          </w:p>
        </w:tc>
        <w:tc>
          <w:tcPr>
            <w:tcW w:w="771" w:type="pct"/>
            <w:vAlign w:val="center"/>
          </w:tcPr>
          <w:p w14:paraId="49B1D3A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200" w:type="pct"/>
            <w:vAlign w:val="center"/>
          </w:tcPr>
          <w:p w14:paraId="6A5C0AC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16B5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3873CDA2">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480C1E6D">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664" w:type="pct"/>
            <w:vAlign w:val="center"/>
          </w:tcPr>
          <w:p w14:paraId="18CD017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电磁场治疗仪</w:t>
            </w:r>
          </w:p>
        </w:tc>
        <w:tc>
          <w:tcPr>
            <w:tcW w:w="771" w:type="pct"/>
            <w:vAlign w:val="center"/>
          </w:tcPr>
          <w:p w14:paraId="5885C882">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00" w:type="pct"/>
            <w:vAlign w:val="center"/>
          </w:tcPr>
          <w:p w14:paraId="5E50572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1.具有独立承担民事责任的能力。（提供承诺函）</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w:t>
      </w:r>
      <w:bookmarkStart w:id="0" w:name="_GoBack"/>
      <w:bookmarkEnd w:id="0"/>
      <w:r>
        <w:rPr>
          <w:rFonts w:hint="eastAsia" w:ascii="仿宋" w:hAnsi="仿宋" w:eastAsia="仿宋" w:cs="仿宋"/>
          <w:color w:val="auto"/>
          <w:sz w:val="24"/>
          <w:szCs w:val="24"/>
          <w:lang w:val="en-US" w:eastAsia="zh-CN"/>
        </w:rPr>
        <w:t>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782A1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4D242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b/>
          <w:bCs/>
          <w:color w:val="auto"/>
          <w:sz w:val="24"/>
          <w:szCs w:val="24"/>
          <w:vertAlign w:val="baseline"/>
          <w:lang w:val="en-US" w:eastAsia="zh-CN"/>
        </w:rPr>
        <w:t>注射泵</w:t>
      </w:r>
    </w:p>
    <w:p w14:paraId="3D0B10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1.▲整机设计使用年限≥10年</w:t>
      </w:r>
      <w:r>
        <w:rPr>
          <w:rFonts w:hint="eastAsia" w:ascii="仿宋" w:hAnsi="仿宋" w:eastAsia="仿宋" w:cs="仿宋"/>
          <w:sz w:val="24"/>
          <w:szCs w:val="24"/>
          <w:lang w:val="en-US" w:eastAsia="zh-CN"/>
        </w:rPr>
        <w:t>。</w:t>
      </w:r>
    </w:p>
    <w:p w14:paraId="73653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 注射精度≤±1.8%</w:t>
      </w:r>
      <w:r>
        <w:rPr>
          <w:rFonts w:hint="eastAsia" w:ascii="仿宋" w:hAnsi="仿宋" w:eastAsia="仿宋" w:cs="仿宋"/>
          <w:sz w:val="24"/>
          <w:szCs w:val="24"/>
          <w:lang w:val="en-US" w:eastAsia="zh-CN"/>
        </w:rPr>
        <w:t>。</w:t>
      </w:r>
    </w:p>
    <w:p w14:paraId="33300B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3.速率范围：0.01-2300ml/h, 最小步进0.01ml/h</w:t>
      </w:r>
      <w:r>
        <w:rPr>
          <w:rFonts w:hint="eastAsia" w:ascii="仿宋" w:hAnsi="仿宋" w:eastAsia="仿宋" w:cs="仿宋"/>
          <w:sz w:val="24"/>
          <w:szCs w:val="24"/>
          <w:lang w:val="en-US" w:eastAsia="zh-CN"/>
        </w:rPr>
        <w:t>。</w:t>
      </w:r>
    </w:p>
    <w:p w14:paraId="7251E5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4.预置输液总量范围：0.01-9999.99ml</w:t>
      </w:r>
      <w:r>
        <w:rPr>
          <w:rFonts w:hint="eastAsia" w:ascii="仿宋" w:hAnsi="仿宋" w:eastAsia="仿宋" w:cs="仿宋"/>
          <w:sz w:val="24"/>
          <w:szCs w:val="24"/>
          <w:lang w:val="en-US" w:eastAsia="zh-CN"/>
        </w:rPr>
        <w:t>。</w:t>
      </w:r>
    </w:p>
    <w:p w14:paraId="563CA9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5.快进流速范围：0.01-2300ml/h，具有自动和手动快进可选</w:t>
      </w:r>
      <w:r>
        <w:rPr>
          <w:rFonts w:hint="eastAsia" w:ascii="仿宋" w:hAnsi="仿宋" w:eastAsia="仿宋" w:cs="仿宋"/>
          <w:sz w:val="24"/>
          <w:szCs w:val="24"/>
          <w:lang w:val="en-US" w:eastAsia="zh-CN"/>
        </w:rPr>
        <w:t>。</w:t>
      </w:r>
    </w:p>
    <w:p w14:paraId="306308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6.可自动统计四种累计量：24h累计量、最近累计量、自定义时间段累计量、定时间隔累计量</w:t>
      </w:r>
      <w:r>
        <w:rPr>
          <w:rFonts w:hint="eastAsia" w:ascii="仿宋" w:hAnsi="仿宋" w:eastAsia="仿宋" w:cs="仿宋"/>
          <w:sz w:val="24"/>
          <w:szCs w:val="24"/>
          <w:lang w:val="en-US" w:eastAsia="zh-CN"/>
        </w:rPr>
        <w:t>。</w:t>
      </w:r>
    </w:p>
    <w:p w14:paraId="4CC678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7.▲支持注射器规格：2ml、3ml、5ml、10ml、20ml、30ml、50/60ml</w:t>
      </w:r>
      <w:r>
        <w:rPr>
          <w:rFonts w:hint="eastAsia" w:ascii="仿宋" w:hAnsi="仿宋" w:eastAsia="仿宋" w:cs="仿宋"/>
          <w:sz w:val="24"/>
          <w:szCs w:val="24"/>
          <w:lang w:val="en-US" w:eastAsia="zh-CN"/>
        </w:rPr>
        <w:t>。</w:t>
      </w:r>
    </w:p>
    <w:p w14:paraId="6C33C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8.注射器安装后，在推拉盒触碰到注射器活塞末端时，不松开捏柄时推杆也可自动感应制动，防止药液误推</w:t>
      </w:r>
      <w:r>
        <w:rPr>
          <w:rFonts w:hint="eastAsia" w:ascii="仿宋" w:hAnsi="仿宋" w:eastAsia="仿宋" w:cs="仿宋"/>
          <w:sz w:val="24"/>
          <w:szCs w:val="24"/>
          <w:lang w:val="en-US" w:eastAsia="zh-CN"/>
        </w:rPr>
        <w:t>。</w:t>
      </w:r>
    </w:p>
    <w:p w14:paraId="31E77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9.无需额外工具或设备，可直接在注射泵上添加注射器品牌名称</w:t>
      </w:r>
      <w:r>
        <w:rPr>
          <w:rFonts w:hint="eastAsia" w:ascii="仿宋" w:hAnsi="仿宋" w:eastAsia="仿宋" w:cs="仿宋"/>
          <w:sz w:val="24"/>
          <w:szCs w:val="24"/>
          <w:lang w:val="en-US" w:eastAsia="zh-CN"/>
        </w:rPr>
        <w:t>。</w:t>
      </w:r>
    </w:p>
    <w:p w14:paraId="1B127A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10.7种注射模式：速度模式、时间模式、体重模式、梯度模式、序列模式、剂量时间模式、间断给药模式</w:t>
      </w:r>
      <w:r>
        <w:rPr>
          <w:rFonts w:hint="eastAsia" w:ascii="仿宋" w:hAnsi="仿宋" w:eastAsia="仿宋" w:cs="仿宋"/>
          <w:sz w:val="24"/>
          <w:szCs w:val="24"/>
          <w:lang w:val="en-US" w:eastAsia="zh-CN"/>
        </w:rPr>
        <w:t>。</w:t>
      </w:r>
    </w:p>
    <w:p w14:paraId="413A32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11.▲不小于3.5英寸彩色显示屏，电容触摸屏技术</w:t>
      </w:r>
      <w:r>
        <w:rPr>
          <w:rFonts w:hint="eastAsia" w:ascii="仿宋" w:hAnsi="仿宋" w:eastAsia="仿宋" w:cs="仿宋"/>
          <w:sz w:val="24"/>
          <w:szCs w:val="24"/>
          <w:lang w:val="en-US" w:eastAsia="zh-CN"/>
        </w:rPr>
        <w:t>。</w:t>
      </w:r>
    </w:p>
    <w:p w14:paraId="4AE79A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12.全中文软件操作界面</w:t>
      </w:r>
      <w:r>
        <w:rPr>
          <w:rFonts w:hint="eastAsia" w:ascii="仿宋" w:hAnsi="仿宋" w:eastAsia="仿宋" w:cs="仿宋"/>
          <w:sz w:val="24"/>
          <w:szCs w:val="24"/>
          <w:lang w:val="en-US" w:eastAsia="zh-CN"/>
        </w:rPr>
        <w:t>。</w:t>
      </w:r>
    </w:p>
    <w:p w14:paraId="4F978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13.锁屏功能：支持自动锁屏，自动锁屏时间可调</w:t>
      </w:r>
      <w:r>
        <w:rPr>
          <w:rFonts w:hint="eastAsia" w:ascii="仿宋" w:hAnsi="仿宋" w:eastAsia="仿宋" w:cs="仿宋"/>
          <w:sz w:val="24"/>
          <w:szCs w:val="24"/>
          <w:lang w:val="en-US" w:eastAsia="zh-CN"/>
        </w:rPr>
        <w:t>。</w:t>
      </w:r>
    </w:p>
    <w:p w14:paraId="687D5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14.支持药物库，可储存5000种药物信息</w:t>
      </w:r>
      <w:r>
        <w:rPr>
          <w:rFonts w:hint="eastAsia" w:ascii="仿宋" w:hAnsi="仿宋" w:eastAsia="仿宋" w:cs="仿宋"/>
          <w:sz w:val="24"/>
          <w:szCs w:val="24"/>
          <w:lang w:val="en-US" w:eastAsia="zh-CN"/>
        </w:rPr>
        <w:t>。</w:t>
      </w:r>
    </w:p>
    <w:p w14:paraId="72D505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15.▲支持药物色彩标识，选择不同类型药物时对应的药物色彩标识自动显示在屏幕上，支持4种以上颜色</w:t>
      </w:r>
      <w:r>
        <w:rPr>
          <w:rFonts w:hint="eastAsia" w:ascii="仿宋" w:hAnsi="仿宋" w:eastAsia="仿宋" w:cs="仿宋"/>
          <w:sz w:val="24"/>
          <w:szCs w:val="24"/>
          <w:lang w:val="en-US" w:eastAsia="zh-CN"/>
        </w:rPr>
        <w:t>。</w:t>
      </w:r>
    </w:p>
    <w:p w14:paraId="607BC7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16.报警时可通过示意图片直观提示报警信息</w:t>
      </w:r>
      <w:r>
        <w:rPr>
          <w:rFonts w:hint="eastAsia" w:ascii="仿宋" w:hAnsi="仿宋" w:eastAsia="仿宋" w:cs="仿宋"/>
          <w:sz w:val="24"/>
          <w:szCs w:val="24"/>
          <w:lang w:val="en-US" w:eastAsia="zh-CN"/>
        </w:rPr>
        <w:t>。</w:t>
      </w:r>
    </w:p>
    <w:p w14:paraId="64D684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17.在线动态压力监测，可实时显示当前压力数值</w:t>
      </w:r>
      <w:r>
        <w:rPr>
          <w:rFonts w:hint="eastAsia" w:ascii="仿宋" w:hAnsi="仿宋" w:eastAsia="仿宋" w:cs="仿宋"/>
          <w:sz w:val="24"/>
          <w:szCs w:val="24"/>
          <w:lang w:val="en-US" w:eastAsia="zh-CN"/>
        </w:rPr>
        <w:t>。</w:t>
      </w:r>
    </w:p>
    <w:p w14:paraId="1105C2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18.▲压力报警阈值至少15档可调</w:t>
      </w:r>
      <w:r>
        <w:rPr>
          <w:rFonts w:hint="eastAsia" w:ascii="仿宋" w:hAnsi="仿宋" w:eastAsia="仿宋" w:cs="仿宋"/>
          <w:sz w:val="24"/>
          <w:szCs w:val="24"/>
          <w:lang w:val="en-US" w:eastAsia="zh-CN"/>
        </w:rPr>
        <w:t>。</w:t>
      </w:r>
    </w:p>
    <w:p w14:paraId="087FF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19.▲具备阻塞前预警提示功能，当管路压力未触发阻塞报警时，泵可自动识别压力上升并在屏幕上进行提示</w:t>
      </w:r>
      <w:r>
        <w:rPr>
          <w:rFonts w:hint="eastAsia" w:ascii="仿宋" w:hAnsi="仿宋" w:eastAsia="仿宋" w:cs="仿宋"/>
          <w:sz w:val="24"/>
          <w:szCs w:val="24"/>
          <w:lang w:val="en-US" w:eastAsia="zh-CN"/>
        </w:rPr>
        <w:t>。</w:t>
      </w:r>
    </w:p>
    <w:p w14:paraId="3EDFCB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20.具备阻塞后自动重启输液功能，短暂性阻塞触发报警后，泵检测到阻塞压力缓解时，无需人为干预，泵自动重新启动输液</w:t>
      </w:r>
      <w:r>
        <w:rPr>
          <w:rFonts w:hint="eastAsia" w:ascii="仿宋" w:hAnsi="仿宋" w:eastAsia="仿宋" w:cs="仿宋"/>
          <w:sz w:val="24"/>
          <w:szCs w:val="24"/>
          <w:lang w:val="en-US" w:eastAsia="zh-CN"/>
        </w:rPr>
        <w:t>。</w:t>
      </w:r>
    </w:p>
    <w:p w14:paraId="287AD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21.信息储存：可存储5000条的历史记录</w:t>
      </w:r>
      <w:r>
        <w:rPr>
          <w:rFonts w:hint="eastAsia" w:ascii="仿宋" w:hAnsi="仿宋" w:eastAsia="仿宋" w:cs="仿宋"/>
          <w:sz w:val="24"/>
          <w:szCs w:val="24"/>
          <w:lang w:val="en-US" w:eastAsia="zh-CN"/>
        </w:rPr>
        <w:t>。</w:t>
      </w:r>
    </w:p>
    <w:p w14:paraId="28EB5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22.电池工作时间≥6.5小时@5ml/h</w:t>
      </w:r>
      <w:r>
        <w:rPr>
          <w:rFonts w:hint="eastAsia" w:ascii="仿宋" w:hAnsi="仿宋" w:eastAsia="仿宋" w:cs="仿宋"/>
          <w:sz w:val="24"/>
          <w:szCs w:val="24"/>
          <w:lang w:val="en-US" w:eastAsia="zh-CN"/>
        </w:rPr>
        <w:t>。</w:t>
      </w:r>
    </w:p>
    <w:p w14:paraId="3A98CD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23.防异物及进液等级IP44</w:t>
      </w:r>
      <w:r>
        <w:rPr>
          <w:rFonts w:hint="eastAsia" w:ascii="仿宋" w:hAnsi="仿宋" w:eastAsia="仿宋" w:cs="仿宋"/>
          <w:sz w:val="24"/>
          <w:szCs w:val="24"/>
          <w:lang w:val="en-US" w:eastAsia="zh-CN"/>
        </w:rPr>
        <w:t>。</w:t>
      </w:r>
    </w:p>
    <w:p w14:paraId="22DC6B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24.整机重量</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1.7kg</w:t>
      </w:r>
      <w:r>
        <w:rPr>
          <w:rFonts w:hint="eastAsia" w:ascii="仿宋" w:hAnsi="仿宋" w:eastAsia="仿宋" w:cs="仿宋"/>
          <w:sz w:val="24"/>
          <w:szCs w:val="24"/>
          <w:lang w:val="en-US" w:eastAsia="zh-CN"/>
        </w:rPr>
        <w:t>。</w:t>
      </w:r>
    </w:p>
    <w:p w14:paraId="0567C5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p>
    <w:p w14:paraId="7B02B52E">
      <w:pPr>
        <w:pStyle w:val="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shd w:val="clear" w:color="auto" w:fill="FFFFFF"/>
          <w:lang w:val="en-US" w:eastAsia="zh-CN"/>
        </w:rPr>
        <w:t>分包1-2.</w:t>
      </w:r>
      <w:r>
        <w:rPr>
          <w:rFonts w:hint="eastAsia" w:ascii="仿宋" w:hAnsi="仿宋" w:eastAsia="仿宋" w:cs="仿宋"/>
          <w:b/>
          <w:bCs/>
          <w:color w:val="auto"/>
          <w:sz w:val="24"/>
          <w:szCs w:val="24"/>
          <w:vertAlign w:val="baseline"/>
          <w:lang w:val="en-US" w:eastAsia="zh-CN"/>
        </w:rPr>
        <w:t>输液泵</w:t>
      </w:r>
    </w:p>
    <w:p w14:paraId="11A4E8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1.▲整机设计使用年限≥10年</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 xml:space="preserve"> </w:t>
      </w:r>
    </w:p>
    <w:p w14:paraId="2250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2.▲支持输血功能</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 xml:space="preserve"> </w:t>
      </w:r>
    </w:p>
    <w:p w14:paraId="27050E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3.支持临床常用输血管路，无需专用输血管路</w:t>
      </w:r>
      <w:r>
        <w:rPr>
          <w:rFonts w:hint="eastAsia" w:ascii="仿宋" w:hAnsi="仿宋" w:eastAsia="仿宋" w:cs="仿宋"/>
          <w:sz w:val="24"/>
          <w:szCs w:val="24"/>
          <w:lang w:val="en-US" w:eastAsia="zh-CN"/>
        </w:rPr>
        <w:t>。</w:t>
      </w:r>
    </w:p>
    <w:p w14:paraId="115E1C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4.可升级肠内营养液输液功能，并提供证明文件</w:t>
      </w:r>
      <w:r>
        <w:rPr>
          <w:rFonts w:hint="eastAsia" w:ascii="仿宋" w:hAnsi="仿宋" w:eastAsia="仿宋" w:cs="仿宋"/>
          <w:sz w:val="24"/>
          <w:szCs w:val="24"/>
          <w:lang w:val="en-US" w:eastAsia="zh-CN"/>
        </w:rPr>
        <w:t>。</w:t>
      </w:r>
    </w:p>
    <w:p w14:paraId="396E2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5.输液精度≤±5%</w:t>
      </w:r>
      <w:r>
        <w:rPr>
          <w:rFonts w:hint="eastAsia" w:ascii="仿宋" w:hAnsi="仿宋" w:eastAsia="仿宋" w:cs="仿宋"/>
          <w:sz w:val="24"/>
          <w:szCs w:val="24"/>
          <w:lang w:val="en-US" w:eastAsia="zh-CN"/>
        </w:rPr>
        <w:t>。</w:t>
      </w:r>
    </w:p>
    <w:p w14:paraId="756F64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6.▲速率范围：0.1-2000ml/h, 最小步进0.01ml/h</w:t>
      </w:r>
      <w:r>
        <w:rPr>
          <w:rFonts w:hint="eastAsia" w:ascii="仿宋" w:hAnsi="仿宋" w:eastAsia="仿宋" w:cs="仿宋"/>
          <w:sz w:val="24"/>
          <w:szCs w:val="24"/>
          <w:lang w:val="en-US" w:eastAsia="zh-CN"/>
        </w:rPr>
        <w:t>。</w:t>
      </w:r>
    </w:p>
    <w:p w14:paraId="564FB1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7.预置输液总量范围：0.1-9999.99ml</w:t>
      </w:r>
      <w:r>
        <w:rPr>
          <w:rFonts w:hint="eastAsia" w:ascii="仿宋" w:hAnsi="仿宋" w:eastAsia="仿宋" w:cs="仿宋"/>
          <w:sz w:val="24"/>
          <w:szCs w:val="24"/>
          <w:lang w:val="en-US" w:eastAsia="zh-CN"/>
        </w:rPr>
        <w:t>。</w:t>
      </w:r>
    </w:p>
    <w:p w14:paraId="2EE2C3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8.▲快进流速范围：0.1-2000ml/h，具有自动和手动快进可选</w:t>
      </w:r>
      <w:r>
        <w:rPr>
          <w:rFonts w:hint="eastAsia" w:ascii="仿宋" w:hAnsi="仿宋" w:eastAsia="仿宋" w:cs="仿宋"/>
          <w:sz w:val="24"/>
          <w:szCs w:val="24"/>
          <w:lang w:val="en-US" w:eastAsia="zh-CN"/>
        </w:rPr>
        <w:t>。</w:t>
      </w:r>
    </w:p>
    <w:p w14:paraId="062E2F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9.可自动统计四种累计量：24h累计量、最近累计量、自定义时间段累计量、定时间隔累计量</w:t>
      </w:r>
      <w:r>
        <w:rPr>
          <w:rFonts w:hint="eastAsia" w:ascii="仿宋" w:hAnsi="仿宋" w:eastAsia="仿宋" w:cs="仿宋"/>
          <w:sz w:val="24"/>
          <w:szCs w:val="24"/>
          <w:lang w:val="en-US" w:eastAsia="zh-CN"/>
        </w:rPr>
        <w:t>。</w:t>
      </w:r>
    </w:p>
    <w:p w14:paraId="49ED0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10.无需额外工具或设备，可直接在输液泵添加输液器品牌名称</w:t>
      </w:r>
      <w:r>
        <w:rPr>
          <w:rFonts w:hint="eastAsia" w:ascii="仿宋" w:hAnsi="仿宋" w:eastAsia="仿宋" w:cs="仿宋"/>
          <w:sz w:val="24"/>
          <w:szCs w:val="24"/>
          <w:lang w:val="en-US" w:eastAsia="zh-CN"/>
        </w:rPr>
        <w:t>。</w:t>
      </w:r>
    </w:p>
    <w:p w14:paraId="0EF1C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11.8种输液模式：速度模式、时间模式、体重模式、梯度模式、序列模式、剂量时间模式、点滴模式、和间断给药模式</w:t>
      </w:r>
      <w:r>
        <w:rPr>
          <w:rFonts w:hint="eastAsia" w:ascii="仿宋" w:hAnsi="仿宋" w:eastAsia="仿宋" w:cs="仿宋"/>
          <w:sz w:val="24"/>
          <w:szCs w:val="24"/>
          <w:lang w:val="en-US" w:eastAsia="zh-CN"/>
        </w:rPr>
        <w:t>。</w:t>
      </w:r>
    </w:p>
    <w:p w14:paraId="27F65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12.▲不小于3.5英寸彩色显示屏，电容触摸屏技术</w:t>
      </w:r>
      <w:r>
        <w:rPr>
          <w:rFonts w:hint="eastAsia" w:ascii="仿宋" w:hAnsi="仿宋" w:eastAsia="仿宋" w:cs="仿宋"/>
          <w:sz w:val="24"/>
          <w:szCs w:val="24"/>
          <w:lang w:val="en-US" w:eastAsia="zh-CN"/>
        </w:rPr>
        <w:t>。</w:t>
      </w:r>
    </w:p>
    <w:p w14:paraId="449308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13.全中文软件操作界面</w:t>
      </w:r>
      <w:r>
        <w:rPr>
          <w:rFonts w:hint="eastAsia" w:ascii="仿宋" w:hAnsi="仿宋" w:eastAsia="仿宋" w:cs="仿宋"/>
          <w:sz w:val="24"/>
          <w:szCs w:val="24"/>
          <w:lang w:val="en-US" w:eastAsia="zh-CN"/>
        </w:rPr>
        <w:t>。</w:t>
      </w:r>
    </w:p>
    <w:p w14:paraId="47DAF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14.锁屏功能：支持自动锁屏，自动锁屏时间可调</w:t>
      </w:r>
      <w:r>
        <w:rPr>
          <w:rFonts w:hint="eastAsia" w:ascii="仿宋" w:hAnsi="仿宋" w:eastAsia="仿宋" w:cs="仿宋"/>
          <w:sz w:val="24"/>
          <w:szCs w:val="24"/>
          <w:lang w:val="en-US" w:eastAsia="zh-CN"/>
        </w:rPr>
        <w:t>。</w:t>
      </w:r>
    </w:p>
    <w:p w14:paraId="3A5C8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15.支持药物库，可储存5000种药物信息。</w:t>
      </w:r>
    </w:p>
    <w:p w14:paraId="5281B2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16.▲支持药物色彩标识，选择不同类型药物时对应的药物色彩标识自动显示在屏幕上，支持4种以上颜色</w:t>
      </w:r>
      <w:r>
        <w:rPr>
          <w:rFonts w:hint="eastAsia" w:ascii="仿宋" w:hAnsi="仿宋" w:eastAsia="仿宋" w:cs="仿宋"/>
          <w:sz w:val="24"/>
          <w:szCs w:val="24"/>
          <w:lang w:val="en-US" w:eastAsia="zh-CN"/>
        </w:rPr>
        <w:t>。</w:t>
      </w:r>
    </w:p>
    <w:p w14:paraId="336E2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17.报警时可通过示意图片直观提示报警信息</w:t>
      </w:r>
      <w:r>
        <w:rPr>
          <w:rFonts w:hint="eastAsia" w:ascii="仿宋" w:hAnsi="仿宋" w:eastAsia="仿宋" w:cs="仿宋"/>
          <w:sz w:val="24"/>
          <w:szCs w:val="24"/>
          <w:lang w:val="en-US" w:eastAsia="zh-CN"/>
        </w:rPr>
        <w:t>。</w:t>
      </w:r>
    </w:p>
    <w:p w14:paraId="1CC7E9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18.在线动态压力监测，可实时显示当前压力数值</w:t>
      </w:r>
      <w:r>
        <w:rPr>
          <w:rFonts w:hint="eastAsia" w:ascii="仿宋" w:hAnsi="仿宋" w:eastAsia="仿宋" w:cs="仿宋"/>
          <w:sz w:val="24"/>
          <w:szCs w:val="24"/>
          <w:lang w:val="en-US" w:eastAsia="zh-CN"/>
        </w:rPr>
        <w:t>。</w:t>
      </w:r>
    </w:p>
    <w:p w14:paraId="0A8C9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19.压力报警阈值最低可设置50mmHg</w:t>
      </w:r>
      <w:r>
        <w:rPr>
          <w:rFonts w:hint="eastAsia" w:ascii="仿宋" w:hAnsi="仿宋" w:eastAsia="仿宋" w:cs="仿宋"/>
          <w:sz w:val="24"/>
          <w:szCs w:val="24"/>
          <w:lang w:val="en-US" w:eastAsia="zh-CN"/>
        </w:rPr>
        <w:t>。</w:t>
      </w:r>
    </w:p>
    <w:p w14:paraId="77AED1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20.▲具备阻塞前预警提示功能，当管路压力未触发阻塞报警时，泵可自动识别压力上升并在屏幕上进行提示</w:t>
      </w:r>
      <w:r>
        <w:rPr>
          <w:rFonts w:hint="eastAsia" w:ascii="仿宋" w:hAnsi="仿宋" w:eastAsia="仿宋" w:cs="仿宋"/>
          <w:sz w:val="24"/>
          <w:szCs w:val="24"/>
          <w:lang w:val="en-US" w:eastAsia="zh-CN"/>
        </w:rPr>
        <w:t>。</w:t>
      </w:r>
    </w:p>
    <w:p w14:paraId="58F07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21.具备阻塞后自动重启输液功能，短暂性阻塞触发报警后，泵检测到阻塞压力缓解时，无需人为干预，泵自动重新启动输液</w:t>
      </w:r>
      <w:r>
        <w:rPr>
          <w:rFonts w:hint="eastAsia" w:ascii="仿宋" w:hAnsi="仿宋" w:eastAsia="仿宋" w:cs="仿宋"/>
          <w:sz w:val="24"/>
          <w:szCs w:val="24"/>
          <w:lang w:val="en-US" w:eastAsia="zh-CN"/>
        </w:rPr>
        <w:t>。</w:t>
      </w:r>
    </w:p>
    <w:p w14:paraId="4E6BA6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22.▲具备单个气泡和累积气泡报警功能，支持最小15μL的单个气泡报警</w:t>
      </w:r>
      <w:r>
        <w:rPr>
          <w:rFonts w:hint="eastAsia" w:ascii="仿宋" w:hAnsi="仿宋" w:eastAsia="仿宋" w:cs="仿宋"/>
          <w:sz w:val="24"/>
          <w:szCs w:val="24"/>
          <w:lang w:val="en-US" w:eastAsia="zh-CN"/>
        </w:rPr>
        <w:t>。</w:t>
      </w:r>
    </w:p>
    <w:p w14:paraId="257947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23.信息储存：可存储5000条的历史记录</w:t>
      </w:r>
      <w:r>
        <w:rPr>
          <w:rFonts w:hint="eastAsia" w:ascii="仿宋" w:hAnsi="仿宋" w:eastAsia="仿宋" w:cs="仿宋"/>
          <w:sz w:val="24"/>
          <w:szCs w:val="24"/>
          <w:lang w:val="en-US" w:eastAsia="zh-CN"/>
        </w:rPr>
        <w:t>。</w:t>
      </w:r>
    </w:p>
    <w:p w14:paraId="68E3D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24.电池工作时间≥5小时@25ml/h</w:t>
      </w:r>
      <w:r>
        <w:rPr>
          <w:rFonts w:hint="eastAsia" w:ascii="仿宋" w:hAnsi="仿宋" w:eastAsia="仿宋" w:cs="仿宋"/>
          <w:sz w:val="24"/>
          <w:szCs w:val="24"/>
          <w:lang w:val="en-US" w:eastAsia="zh-CN"/>
        </w:rPr>
        <w:t>。</w:t>
      </w:r>
    </w:p>
    <w:p w14:paraId="6EE54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25.防异物及进液等级IP44</w:t>
      </w:r>
      <w:r>
        <w:rPr>
          <w:rFonts w:hint="eastAsia" w:ascii="仿宋" w:hAnsi="仿宋" w:eastAsia="仿宋" w:cs="仿宋"/>
          <w:sz w:val="24"/>
          <w:szCs w:val="24"/>
          <w:lang w:val="en-US" w:eastAsia="zh-CN"/>
        </w:rPr>
        <w:t>。</w:t>
      </w:r>
    </w:p>
    <w:p w14:paraId="27733F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26.整机重量</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1.5kg</w:t>
      </w:r>
      <w:r>
        <w:rPr>
          <w:rFonts w:hint="eastAsia" w:ascii="仿宋" w:hAnsi="仿宋" w:eastAsia="仿宋" w:cs="仿宋"/>
          <w:sz w:val="24"/>
          <w:szCs w:val="24"/>
          <w:lang w:val="en-US" w:eastAsia="zh-CN"/>
        </w:rPr>
        <w:t>。</w:t>
      </w:r>
    </w:p>
    <w:p w14:paraId="2746D8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p>
    <w:p w14:paraId="3C300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shd w:val="clear" w:color="auto" w:fill="FFFFFF"/>
          <w:lang w:val="en-US" w:eastAsia="zh-CN"/>
        </w:rPr>
        <w:t>分包1-3.</w:t>
      </w:r>
      <w:r>
        <w:rPr>
          <w:rFonts w:hint="eastAsia" w:ascii="仿宋" w:hAnsi="仿宋" w:eastAsia="仿宋" w:cs="仿宋"/>
          <w:b/>
          <w:bCs/>
          <w:color w:val="auto"/>
          <w:sz w:val="24"/>
          <w:szCs w:val="24"/>
          <w:vertAlign w:val="baseline"/>
          <w:lang w:val="en-US" w:eastAsia="zh-CN"/>
        </w:rPr>
        <w:t>营养泵</w:t>
      </w:r>
    </w:p>
    <w:p w14:paraId="33AD8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▲1.挤压方式：盘式蠕动挤压式。蠕动轮为可拆卸设计。</w:t>
      </w:r>
    </w:p>
    <w:p w14:paraId="010CE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2.全透明泵门设计，喂养过程全程可视，内置把手设计。</w:t>
      </w:r>
    </w:p>
    <w:p w14:paraId="04DBE9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▲3.喂养速度范围：1-1200ml/h，喂养精度：±5%</w:t>
      </w:r>
    </w:p>
    <w:p w14:paraId="7D10F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4.冲洗速度：1-1000ml/h，排气速度：1000ml/h，KTO速度：1-10ml/h。</w:t>
      </w:r>
    </w:p>
    <w:p w14:paraId="73546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5.具有连续喂养模式和间歇喂养模式。</w:t>
      </w:r>
    </w:p>
    <w:p w14:paraId="6F912F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▲6.具有间歇防堵管功能，具有反抽功能，反抽速度1-1000ml/h。</w:t>
      </w:r>
    </w:p>
    <w:p w14:paraId="18E0C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7.≥3.5英寸触摸屏。</w:t>
      </w:r>
    </w:p>
    <w:p w14:paraId="06382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▲8.自带加温系统，无需外接电源。</w:t>
      </w:r>
    </w:p>
    <w:p w14:paraId="56A44A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9.加温范围：32-45℃，可直接通过触摸屏调节温度。</w:t>
      </w:r>
    </w:p>
    <w:p w14:paraId="3A197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10.报警信息至少包含：泵门打开、喂养完成、喂养异常、加温器超温、加温器欠温、加温器未安装、无电池、无外部电源、电池电量低、电池耗尽，即将关机、待机结束、营养液泄漏、充电故障等。</w:t>
      </w:r>
    </w:p>
    <w:p w14:paraId="7D549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11.连续使用的续航时间≥10h。支持电池快充。关机条件下，充电时间≤4h。</w:t>
      </w:r>
    </w:p>
    <w:p w14:paraId="5633E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▲12.防护等级：IP34，重量≤1.3kg（含电池）。</w:t>
      </w:r>
    </w:p>
    <w:p w14:paraId="6842A8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vertAlign w:val="baseline"/>
          <w:lang w:val="en-US" w:eastAsia="zh-CN"/>
        </w:rPr>
      </w:pPr>
    </w:p>
    <w:p w14:paraId="10415F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shd w:val="clear" w:color="auto" w:fill="FFFFFF"/>
          <w:lang w:val="en-US" w:eastAsia="zh-CN"/>
        </w:rPr>
        <w:t>分包1-4.</w:t>
      </w:r>
      <w:r>
        <w:rPr>
          <w:rFonts w:hint="eastAsia" w:ascii="仿宋" w:hAnsi="仿宋" w:eastAsia="仿宋" w:cs="仿宋"/>
          <w:b/>
          <w:bCs/>
          <w:color w:val="auto"/>
          <w:sz w:val="24"/>
          <w:szCs w:val="24"/>
          <w:vertAlign w:val="baseline"/>
          <w:lang w:val="en-US" w:eastAsia="zh-CN"/>
        </w:rPr>
        <w:t>电磁场治疗仪</w:t>
      </w:r>
    </w:p>
    <w:p w14:paraId="253723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1.额定输入功率：130VA。</w:t>
      </w:r>
    </w:p>
    <w:p w14:paraId="1D943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2.额定电压：交流电压220V±22V，频率50Hz±1Hz。</w:t>
      </w:r>
    </w:p>
    <w:p w14:paraId="1242BB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▲3.两路磁疗和四路低频电疗组合输出。</w:t>
      </w:r>
    </w:p>
    <w:p w14:paraId="55A5F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4.磁疗性能</w:t>
      </w:r>
    </w:p>
    <w:p w14:paraId="6069E0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▲4.1.磁疗头中心表面最大输出磁感应强度为50mT，允差±30%，至少分1～12级可调。</w:t>
      </w:r>
    </w:p>
    <w:p w14:paraId="48BA9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4.2.磁疗的磁场频率最低为1Hz工作10s与2Hz工作10s依次输出，最高为5Hz工作10s与10Hz工作10s依次输出，分1～16级可调，单一频率允差±10%。</w:t>
      </w:r>
    </w:p>
    <w:p w14:paraId="6F610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4.3.治疗模式≥两种。</w:t>
      </w:r>
    </w:p>
    <w:p w14:paraId="4D2D2B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4.4.治疗时间为0～99min连续可调，级差1min，治疗时间结束后有声音提示，输出停止，时间允差±1min。</w:t>
      </w:r>
    </w:p>
    <w:p w14:paraId="6BA3A0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4.5.磁场强度安全范围：磁疗头20cm以外，磁感应强度不大于0.5mT。</w:t>
      </w:r>
    </w:p>
    <w:p w14:paraId="798DF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5.低频电疗性能</w:t>
      </w:r>
    </w:p>
    <w:p w14:paraId="59EC0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5.1.治疗模式分≥三种。</w:t>
      </w:r>
    </w:p>
    <w:p w14:paraId="0F979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5.2.输出脉冲频率为15Hz～38Hz，分1～60级可调，单一频率允差±10%。</w:t>
      </w:r>
    </w:p>
    <w:p w14:paraId="0B952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5.3.输出脉冲宽度（允差±30%）：F1:1.5ms； F2：2.25ms； F3：1.65ms。</w:t>
      </w:r>
    </w:p>
    <w:p w14:paraId="4941A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5.4.输出脉冲幅度：0～15V，分1～99级可调。满量程误差±30%。</w:t>
      </w:r>
    </w:p>
    <w:p w14:paraId="516A8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▲5.5.治疗时间为0～99min连续可调，级差1min，治疗时间结束后有声音提示，输出停止，时间允差±1min。</w:t>
      </w:r>
    </w:p>
    <w:p w14:paraId="55FAF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4"/>
          <w:szCs w:val="24"/>
          <w:vertAlign w:val="baseline"/>
          <w:lang w:val="en-US" w:eastAsia="zh-CN"/>
        </w:rPr>
      </w:pPr>
    </w:p>
    <w:p w14:paraId="4C1A3C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4606"/>
        <w:gridCol w:w="1229"/>
      </w:tblGrid>
      <w:tr w14:paraId="3DA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2CD4C3F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8" w:type="pct"/>
            <w:tcBorders>
              <w:top w:val="single" w:color="auto" w:sz="4" w:space="0"/>
              <w:left w:val="nil"/>
              <w:bottom w:val="single" w:color="auto" w:sz="4" w:space="0"/>
              <w:right w:val="single" w:color="auto" w:sz="4" w:space="0"/>
            </w:tcBorders>
            <w:vAlign w:val="center"/>
          </w:tcPr>
          <w:p w14:paraId="596F427E">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479" w:type="pct"/>
            <w:tcBorders>
              <w:top w:val="single" w:color="auto" w:sz="4" w:space="0"/>
              <w:left w:val="nil"/>
              <w:bottom w:val="single" w:color="auto" w:sz="4" w:space="0"/>
              <w:right w:val="single" w:color="auto" w:sz="4" w:space="0"/>
            </w:tcBorders>
            <w:vAlign w:val="center"/>
          </w:tcPr>
          <w:p w14:paraId="3D319B5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2660" w:type="pct"/>
            <w:tcBorders>
              <w:top w:val="single" w:color="auto" w:sz="4" w:space="0"/>
              <w:left w:val="nil"/>
              <w:bottom w:val="single" w:color="auto" w:sz="4" w:space="0"/>
              <w:right w:val="single" w:color="auto" w:sz="4" w:space="0"/>
            </w:tcBorders>
            <w:vAlign w:val="center"/>
          </w:tcPr>
          <w:p w14:paraId="7B504829">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709" w:type="pct"/>
            <w:tcBorders>
              <w:top w:val="single" w:color="auto" w:sz="4" w:space="0"/>
              <w:left w:val="nil"/>
              <w:bottom w:val="single" w:color="auto" w:sz="4" w:space="0"/>
              <w:right w:val="single" w:color="auto" w:sz="4" w:space="0"/>
            </w:tcBorders>
            <w:vAlign w:val="center"/>
          </w:tcPr>
          <w:p w14:paraId="37D20EA0">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评分因素类别</w:t>
            </w:r>
          </w:p>
        </w:tc>
      </w:tr>
      <w:tr w14:paraId="2B6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5D54F69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48" w:type="pct"/>
            <w:tcBorders>
              <w:top w:val="single" w:color="auto" w:sz="4" w:space="0"/>
              <w:left w:val="nil"/>
              <w:bottom w:val="single" w:color="auto" w:sz="4" w:space="0"/>
              <w:right w:val="single" w:color="auto" w:sz="4" w:space="0"/>
            </w:tcBorders>
            <w:vAlign w:val="center"/>
          </w:tcPr>
          <w:p w14:paraId="1165C1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03704C1">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30</w:t>
            </w:r>
          </w:p>
        </w:tc>
        <w:tc>
          <w:tcPr>
            <w:tcW w:w="2660" w:type="pct"/>
            <w:tcBorders>
              <w:top w:val="single" w:color="auto" w:sz="4" w:space="0"/>
              <w:left w:val="nil"/>
              <w:bottom w:val="single" w:color="auto" w:sz="4" w:space="0"/>
              <w:right w:val="single" w:color="auto" w:sz="4" w:space="0"/>
            </w:tcBorders>
            <w:vAlign w:val="center"/>
          </w:tcPr>
          <w:p w14:paraId="7379FDB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满足招标文件要求且投标价格最低的投标报价为评标基准价，其价格分为满分，报价得分满分为</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分。其他投标人的价格分统一按照下列公式计算：投标报价得分=（评标基准价／投标报价）×100×</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%（计算后保留小数点后两位）。</w:t>
            </w:r>
          </w:p>
        </w:tc>
        <w:tc>
          <w:tcPr>
            <w:tcW w:w="709" w:type="pct"/>
            <w:tcBorders>
              <w:top w:val="single" w:color="auto" w:sz="4" w:space="0"/>
              <w:left w:val="nil"/>
              <w:bottom w:val="single" w:color="auto" w:sz="4" w:space="0"/>
              <w:right w:val="single" w:color="auto" w:sz="4" w:space="0"/>
            </w:tcBorders>
            <w:vAlign w:val="center"/>
          </w:tcPr>
          <w:p w14:paraId="64CDDB5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14:paraId="7FA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17D2371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48" w:type="pct"/>
            <w:tcBorders>
              <w:top w:val="single" w:color="auto" w:sz="4" w:space="0"/>
              <w:left w:val="nil"/>
              <w:bottom w:val="single" w:color="auto" w:sz="4" w:space="0"/>
              <w:right w:val="single" w:color="auto" w:sz="4" w:space="0"/>
            </w:tcBorders>
            <w:vAlign w:val="center"/>
          </w:tcPr>
          <w:p w14:paraId="0F54F1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558DCA1F">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2660" w:type="pct"/>
            <w:tcBorders>
              <w:top w:val="single" w:color="auto" w:sz="4" w:space="0"/>
              <w:left w:val="nil"/>
              <w:bottom w:val="single" w:color="auto" w:sz="4" w:space="0"/>
              <w:right w:val="single" w:color="auto" w:sz="4" w:space="0"/>
            </w:tcBorders>
            <w:vAlign w:val="center"/>
          </w:tcPr>
          <w:p w14:paraId="7934F3D6">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1.其他技术指标、参数及功能要求完全符合招标文件要求的得55分；</w:t>
            </w:r>
          </w:p>
          <w:p w14:paraId="69C36051">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2.▲参数为重要参数（共</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项），不满足扣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w:t>
            </w:r>
          </w:p>
          <w:p w14:paraId="0260AC4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3.一般条款（共</w:t>
            </w: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项）一项不满足扣</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rPr>
              <w:t>分，扣完为止。</w:t>
            </w:r>
          </w:p>
          <w:p w14:paraId="5C98964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4.技术参数的项数:①无子项的条款以每项条款为计数项;②有子项的条款以最末等级的子项为计数项。</w:t>
            </w:r>
          </w:p>
          <w:p w14:paraId="4200F0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5A2C550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①带“★”要求为实质性要求，不满足视为投标文件响应无效，须提供参数证明材料（产品彩页或说明书官网截图及网址或国家认可的第三方检测报告等任意一种或多种方式）。</w:t>
            </w:r>
          </w:p>
          <w:p w14:paraId="4F5287F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6FD5029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③供应商在《产品技术参数响应表》增加“索引”栏，指向各项参数证明材料所在页码或编码。</w:t>
            </w:r>
          </w:p>
        </w:tc>
        <w:tc>
          <w:tcPr>
            <w:tcW w:w="709" w:type="pct"/>
            <w:tcBorders>
              <w:top w:val="single" w:color="auto" w:sz="4" w:space="0"/>
              <w:left w:val="nil"/>
              <w:bottom w:val="single" w:color="auto" w:sz="4" w:space="0"/>
              <w:right w:val="single" w:color="auto" w:sz="4" w:space="0"/>
            </w:tcBorders>
            <w:vAlign w:val="center"/>
          </w:tcPr>
          <w:p w14:paraId="1B556B3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技术类评分因素</w:t>
            </w:r>
          </w:p>
        </w:tc>
      </w:tr>
      <w:tr w14:paraId="106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7049AF4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48" w:type="pct"/>
            <w:tcBorders>
              <w:top w:val="single" w:color="auto" w:sz="4" w:space="0"/>
              <w:left w:val="nil"/>
              <w:bottom w:val="single" w:color="auto" w:sz="4" w:space="0"/>
              <w:right w:val="single" w:color="auto" w:sz="4" w:space="0"/>
            </w:tcBorders>
            <w:vAlign w:val="center"/>
          </w:tcPr>
          <w:p w14:paraId="676E03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服务方案10</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576D94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660" w:type="pct"/>
            <w:tcBorders>
              <w:top w:val="single" w:color="auto" w:sz="4" w:space="0"/>
              <w:left w:val="nil"/>
              <w:bottom w:val="single" w:color="auto" w:sz="4" w:space="0"/>
              <w:right w:val="single" w:color="auto" w:sz="4" w:space="0"/>
            </w:tcBorders>
            <w:vAlign w:val="center"/>
          </w:tcPr>
          <w:p w14:paraId="64414A9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461FDC18">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2.在商务要求的质保期限基础上每增加一年的1分，最高得4分。</w:t>
            </w:r>
          </w:p>
        </w:tc>
        <w:tc>
          <w:tcPr>
            <w:tcW w:w="709" w:type="pct"/>
            <w:tcBorders>
              <w:top w:val="single" w:color="auto" w:sz="4" w:space="0"/>
              <w:left w:val="nil"/>
              <w:bottom w:val="single" w:color="auto" w:sz="4" w:space="0"/>
              <w:right w:val="single" w:color="auto" w:sz="4" w:space="0"/>
            </w:tcBorders>
            <w:vAlign w:val="center"/>
          </w:tcPr>
          <w:p w14:paraId="3180197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14:paraId="579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6BA5665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48" w:type="pct"/>
            <w:tcBorders>
              <w:top w:val="single" w:color="auto" w:sz="4" w:space="0"/>
              <w:left w:val="nil"/>
              <w:bottom w:val="single" w:color="auto" w:sz="4" w:space="0"/>
              <w:right w:val="single" w:color="auto" w:sz="4" w:space="0"/>
            </w:tcBorders>
            <w:vAlign w:val="center"/>
          </w:tcPr>
          <w:p w14:paraId="5948F97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履约能力</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11D5817">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660" w:type="pct"/>
            <w:tcBorders>
              <w:top w:val="single" w:color="auto" w:sz="4" w:space="0"/>
              <w:left w:val="nil"/>
              <w:bottom w:val="single" w:color="auto" w:sz="4" w:space="0"/>
              <w:right w:val="single" w:color="auto" w:sz="4" w:space="0"/>
            </w:tcBorders>
            <w:vAlign w:val="center"/>
          </w:tcPr>
          <w:p w14:paraId="795D35D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投标人提供自</w:t>
            </w:r>
            <w:r>
              <w:rPr>
                <w:rFonts w:hint="eastAsia" w:ascii="仿宋" w:hAnsi="仿宋" w:eastAsia="仿宋" w:cs="仿宋"/>
                <w:color w:val="auto"/>
                <w:sz w:val="24"/>
                <w:szCs w:val="24"/>
                <w:lang w:val="en-US" w:eastAsia="zh-CN"/>
              </w:rPr>
              <w:t>2020</w:t>
            </w:r>
            <w:r>
              <w:rPr>
                <w:rFonts w:hint="eastAsia" w:ascii="仿宋" w:hAnsi="仿宋" w:eastAsia="仿宋" w:cs="仿宋"/>
                <w:color w:val="auto"/>
                <w:sz w:val="24"/>
                <w:szCs w:val="24"/>
              </w:rPr>
              <w:t>年1月1日至今实施与本项目类似的合同业绩</w:t>
            </w:r>
            <w:r>
              <w:rPr>
                <w:rFonts w:hint="eastAsia" w:ascii="仿宋" w:hAnsi="仿宋" w:eastAsia="仿宋" w:cs="仿宋"/>
                <w:color w:val="auto"/>
                <w:sz w:val="24"/>
                <w:szCs w:val="24"/>
                <w:lang w:eastAsia="zh-CN"/>
              </w:rPr>
              <w:t>（至少包含本次招标产品任意一种）</w:t>
            </w:r>
            <w:r>
              <w:rPr>
                <w:rFonts w:hint="eastAsia" w:ascii="仿宋" w:hAnsi="仿宋" w:eastAsia="仿宋" w:cs="仿宋"/>
                <w:color w:val="auto"/>
                <w:sz w:val="24"/>
                <w:szCs w:val="24"/>
              </w:rPr>
              <w:t>，每提供一个合同业绩得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分。（须提供案例合同（协议）或中标/成交通知书复印件加盖投标人鲜章）。</w:t>
            </w:r>
          </w:p>
        </w:tc>
        <w:tc>
          <w:tcPr>
            <w:tcW w:w="709" w:type="pct"/>
            <w:tcBorders>
              <w:top w:val="single" w:color="auto" w:sz="4" w:space="0"/>
              <w:left w:val="nil"/>
              <w:bottom w:val="single" w:color="auto" w:sz="4" w:space="0"/>
              <w:right w:val="single" w:color="auto" w:sz="4" w:space="0"/>
            </w:tcBorders>
            <w:vAlign w:val="center"/>
          </w:tcPr>
          <w:p w14:paraId="6206431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经济类评分因素</w:t>
            </w:r>
          </w:p>
        </w:tc>
      </w:tr>
    </w:tbl>
    <w:p w14:paraId="53AABF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B897B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CA5C5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07BA83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3.质保期：2年。</w:t>
      </w:r>
    </w:p>
    <w:p w14:paraId="0F9F6B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37FDE0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000F7E0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8.其他未尽事宜以签订合同为准。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66B80"/>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21A09FD"/>
    <w:rsid w:val="026003DA"/>
    <w:rsid w:val="02CF5D33"/>
    <w:rsid w:val="03D21855"/>
    <w:rsid w:val="04642403"/>
    <w:rsid w:val="04955FCE"/>
    <w:rsid w:val="050562AF"/>
    <w:rsid w:val="058F3C3A"/>
    <w:rsid w:val="05C50C80"/>
    <w:rsid w:val="064A387B"/>
    <w:rsid w:val="068943A3"/>
    <w:rsid w:val="06A24B8E"/>
    <w:rsid w:val="06C673A5"/>
    <w:rsid w:val="07057767"/>
    <w:rsid w:val="09363C55"/>
    <w:rsid w:val="095F763D"/>
    <w:rsid w:val="0A1C108A"/>
    <w:rsid w:val="0A2368BD"/>
    <w:rsid w:val="0B5D7BAD"/>
    <w:rsid w:val="0B9335CE"/>
    <w:rsid w:val="0BCB720C"/>
    <w:rsid w:val="0BDF05C2"/>
    <w:rsid w:val="0C807FF6"/>
    <w:rsid w:val="0C8F3D96"/>
    <w:rsid w:val="0C997B2B"/>
    <w:rsid w:val="0CAC4948"/>
    <w:rsid w:val="0D5D3E94"/>
    <w:rsid w:val="0D6B65B1"/>
    <w:rsid w:val="0E653000"/>
    <w:rsid w:val="0EBD108E"/>
    <w:rsid w:val="0ED14B39"/>
    <w:rsid w:val="0ED9579C"/>
    <w:rsid w:val="0EFD76DC"/>
    <w:rsid w:val="0F3B135D"/>
    <w:rsid w:val="10022AD1"/>
    <w:rsid w:val="10450B05"/>
    <w:rsid w:val="10D426BF"/>
    <w:rsid w:val="11274EE5"/>
    <w:rsid w:val="112B4AEF"/>
    <w:rsid w:val="115D0906"/>
    <w:rsid w:val="11EB7CC0"/>
    <w:rsid w:val="12023429"/>
    <w:rsid w:val="12617F82"/>
    <w:rsid w:val="12906AB9"/>
    <w:rsid w:val="12BE53D5"/>
    <w:rsid w:val="13B30CB1"/>
    <w:rsid w:val="13E60F39"/>
    <w:rsid w:val="1410212D"/>
    <w:rsid w:val="14357918"/>
    <w:rsid w:val="14445DAD"/>
    <w:rsid w:val="150A2B53"/>
    <w:rsid w:val="15592FD3"/>
    <w:rsid w:val="155E2E9F"/>
    <w:rsid w:val="1618304E"/>
    <w:rsid w:val="16D056D6"/>
    <w:rsid w:val="17103D25"/>
    <w:rsid w:val="176D1177"/>
    <w:rsid w:val="17B31280"/>
    <w:rsid w:val="18420856"/>
    <w:rsid w:val="18B9583A"/>
    <w:rsid w:val="18E92A80"/>
    <w:rsid w:val="19940418"/>
    <w:rsid w:val="19C1387A"/>
    <w:rsid w:val="1A241497"/>
    <w:rsid w:val="1B6C6FC4"/>
    <w:rsid w:val="1C766D20"/>
    <w:rsid w:val="1CE95744"/>
    <w:rsid w:val="1D181B85"/>
    <w:rsid w:val="1D7C3EC2"/>
    <w:rsid w:val="1E475F29"/>
    <w:rsid w:val="1F1A3993"/>
    <w:rsid w:val="1F494278"/>
    <w:rsid w:val="1FC65617"/>
    <w:rsid w:val="1FD224BF"/>
    <w:rsid w:val="20333587"/>
    <w:rsid w:val="206D21E8"/>
    <w:rsid w:val="208A0FEC"/>
    <w:rsid w:val="209634ED"/>
    <w:rsid w:val="21B06830"/>
    <w:rsid w:val="21D93D3E"/>
    <w:rsid w:val="21DA38AD"/>
    <w:rsid w:val="2208041A"/>
    <w:rsid w:val="22A46395"/>
    <w:rsid w:val="22C24A6D"/>
    <w:rsid w:val="2338088B"/>
    <w:rsid w:val="235B27CC"/>
    <w:rsid w:val="23815B2C"/>
    <w:rsid w:val="23C51DE7"/>
    <w:rsid w:val="23DD1433"/>
    <w:rsid w:val="24107A5A"/>
    <w:rsid w:val="252217F3"/>
    <w:rsid w:val="253908EB"/>
    <w:rsid w:val="260B6887"/>
    <w:rsid w:val="26665EA1"/>
    <w:rsid w:val="27054F28"/>
    <w:rsid w:val="270A2CFD"/>
    <w:rsid w:val="271C22A8"/>
    <w:rsid w:val="27473793"/>
    <w:rsid w:val="276E2ACE"/>
    <w:rsid w:val="28CD7CC8"/>
    <w:rsid w:val="297B7724"/>
    <w:rsid w:val="2A3224D8"/>
    <w:rsid w:val="2ABD492F"/>
    <w:rsid w:val="2B7D3C27"/>
    <w:rsid w:val="2C456D88"/>
    <w:rsid w:val="2C4C260D"/>
    <w:rsid w:val="2CE455E0"/>
    <w:rsid w:val="2D23435A"/>
    <w:rsid w:val="2D8A43D9"/>
    <w:rsid w:val="2DA9362C"/>
    <w:rsid w:val="2DB449ED"/>
    <w:rsid w:val="2DD3023A"/>
    <w:rsid w:val="2DE7182C"/>
    <w:rsid w:val="2E116DBF"/>
    <w:rsid w:val="2E513149"/>
    <w:rsid w:val="2E556795"/>
    <w:rsid w:val="2F3C5BA7"/>
    <w:rsid w:val="300F506A"/>
    <w:rsid w:val="30470360"/>
    <w:rsid w:val="30763455"/>
    <w:rsid w:val="30B80CAC"/>
    <w:rsid w:val="30BF083E"/>
    <w:rsid w:val="30DF67EA"/>
    <w:rsid w:val="31660CB9"/>
    <w:rsid w:val="318D26EA"/>
    <w:rsid w:val="31A16195"/>
    <w:rsid w:val="321D3A6E"/>
    <w:rsid w:val="326C2300"/>
    <w:rsid w:val="32A25D21"/>
    <w:rsid w:val="32FA790B"/>
    <w:rsid w:val="33DA14EB"/>
    <w:rsid w:val="34574FF0"/>
    <w:rsid w:val="3511718E"/>
    <w:rsid w:val="362D1DA6"/>
    <w:rsid w:val="36356EAC"/>
    <w:rsid w:val="364D0D4A"/>
    <w:rsid w:val="36692A9A"/>
    <w:rsid w:val="36853990"/>
    <w:rsid w:val="36D6068F"/>
    <w:rsid w:val="36F154C9"/>
    <w:rsid w:val="37227431"/>
    <w:rsid w:val="37425D25"/>
    <w:rsid w:val="38143F27"/>
    <w:rsid w:val="385E6B8E"/>
    <w:rsid w:val="393B7CFC"/>
    <w:rsid w:val="3A685AA2"/>
    <w:rsid w:val="3B97027E"/>
    <w:rsid w:val="3BBD597A"/>
    <w:rsid w:val="3C9506A5"/>
    <w:rsid w:val="3CB11D10"/>
    <w:rsid w:val="3D314871"/>
    <w:rsid w:val="3D8E0BF2"/>
    <w:rsid w:val="3E021D6A"/>
    <w:rsid w:val="3ECC2AA4"/>
    <w:rsid w:val="3EF1250A"/>
    <w:rsid w:val="3FDC7021"/>
    <w:rsid w:val="40061FE5"/>
    <w:rsid w:val="40532D51"/>
    <w:rsid w:val="408E5B37"/>
    <w:rsid w:val="409E1713"/>
    <w:rsid w:val="40B7508E"/>
    <w:rsid w:val="411430A4"/>
    <w:rsid w:val="417D0085"/>
    <w:rsid w:val="425012F6"/>
    <w:rsid w:val="430D71E7"/>
    <w:rsid w:val="439D67BD"/>
    <w:rsid w:val="4404683C"/>
    <w:rsid w:val="44055D98"/>
    <w:rsid w:val="449D27EC"/>
    <w:rsid w:val="453C0257"/>
    <w:rsid w:val="45701CAF"/>
    <w:rsid w:val="45D109A0"/>
    <w:rsid w:val="4613720A"/>
    <w:rsid w:val="46DA7D28"/>
    <w:rsid w:val="46EF6631"/>
    <w:rsid w:val="46FF153C"/>
    <w:rsid w:val="474213B9"/>
    <w:rsid w:val="47680E90"/>
    <w:rsid w:val="47BB64CF"/>
    <w:rsid w:val="47D26C51"/>
    <w:rsid w:val="47F00E85"/>
    <w:rsid w:val="48315726"/>
    <w:rsid w:val="483B2AFD"/>
    <w:rsid w:val="48D03190"/>
    <w:rsid w:val="48EF5E00"/>
    <w:rsid w:val="48FD5F50"/>
    <w:rsid w:val="491A1961"/>
    <w:rsid w:val="491D214E"/>
    <w:rsid w:val="49852229"/>
    <w:rsid w:val="49B760FE"/>
    <w:rsid w:val="4A7D10F6"/>
    <w:rsid w:val="4AA76173"/>
    <w:rsid w:val="4B013AD5"/>
    <w:rsid w:val="4C1F29EB"/>
    <w:rsid w:val="4C4F0870"/>
    <w:rsid w:val="4C716A38"/>
    <w:rsid w:val="4C935807"/>
    <w:rsid w:val="4CA50490"/>
    <w:rsid w:val="4CBA6C3A"/>
    <w:rsid w:val="4CBE1552"/>
    <w:rsid w:val="4D0C050F"/>
    <w:rsid w:val="4D9C7AE5"/>
    <w:rsid w:val="4E0016E3"/>
    <w:rsid w:val="4ED5227C"/>
    <w:rsid w:val="4EDF237F"/>
    <w:rsid w:val="4EF15C0F"/>
    <w:rsid w:val="4F10333F"/>
    <w:rsid w:val="4F2935FA"/>
    <w:rsid w:val="4F297CD5"/>
    <w:rsid w:val="4F3B50DC"/>
    <w:rsid w:val="4F6A776F"/>
    <w:rsid w:val="4F895E47"/>
    <w:rsid w:val="4FCE255C"/>
    <w:rsid w:val="50146059"/>
    <w:rsid w:val="502706F4"/>
    <w:rsid w:val="50AA2519"/>
    <w:rsid w:val="513B7CBE"/>
    <w:rsid w:val="51714DE5"/>
    <w:rsid w:val="51D57A6A"/>
    <w:rsid w:val="52D9013C"/>
    <w:rsid w:val="53650979"/>
    <w:rsid w:val="549239F0"/>
    <w:rsid w:val="54F2623D"/>
    <w:rsid w:val="55205C54"/>
    <w:rsid w:val="558A16B4"/>
    <w:rsid w:val="561D378D"/>
    <w:rsid w:val="561E1EC1"/>
    <w:rsid w:val="575F6F15"/>
    <w:rsid w:val="57761160"/>
    <w:rsid w:val="57C816A5"/>
    <w:rsid w:val="58B54151"/>
    <w:rsid w:val="58C63C68"/>
    <w:rsid w:val="59880DB6"/>
    <w:rsid w:val="59BE6E0C"/>
    <w:rsid w:val="59FB2037"/>
    <w:rsid w:val="5AA12BDF"/>
    <w:rsid w:val="5B0E7B48"/>
    <w:rsid w:val="5B4812AC"/>
    <w:rsid w:val="5BBC75A4"/>
    <w:rsid w:val="5BD3501A"/>
    <w:rsid w:val="5C471564"/>
    <w:rsid w:val="5C50666A"/>
    <w:rsid w:val="5C527136"/>
    <w:rsid w:val="5CC41775"/>
    <w:rsid w:val="5D327B1E"/>
    <w:rsid w:val="5DE14321"/>
    <w:rsid w:val="5E0D5F05"/>
    <w:rsid w:val="5E9F4B79"/>
    <w:rsid w:val="5EA7453C"/>
    <w:rsid w:val="5EC92704"/>
    <w:rsid w:val="5EE906B0"/>
    <w:rsid w:val="5F1A4D0E"/>
    <w:rsid w:val="5F8328B3"/>
    <w:rsid w:val="5F903222"/>
    <w:rsid w:val="5FD17AC2"/>
    <w:rsid w:val="5FD749AD"/>
    <w:rsid w:val="600C397D"/>
    <w:rsid w:val="6014480B"/>
    <w:rsid w:val="602A5424"/>
    <w:rsid w:val="605E6E7C"/>
    <w:rsid w:val="60600E46"/>
    <w:rsid w:val="60C05441"/>
    <w:rsid w:val="61204131"/>
    <w:rsid w:val="61665FE8"/>
    <w:rsid w:val="61A62889"/>
    <w:rsid w:val="61F72C88"/>
    <w:rsid w:val="62CF1BD7"/>
    <w:rsid w:val="63F20007"/>
    <w:rsid w:val="63F35B2D"/>
    <w:rsid w:val="64144421"/>
    <w:rsid w:val="64847AF3"/>
    <w:rsid w:val="64AB1728"/>
    <w:rsid w:val="6530590C"/>
    <w:rsid w:val="65532D27"/>
    <w:rsid w:val="655B348B"/>
    <w:rsid w:val="658A0E9D"/>
    <w:rsid w:val="65A76BCF"/>
    <w:rsid w:val="65B12E03"/>
    <w:rsid w:val="65DA67A1"/>
    <w:rsid w:val="663577A3"/>
    <w:rsid w:val="67981FE4"/>
    <w:rsid w:val="68113AB9"/>
    <w:rsid w:val="684145EE"/>
    <w:rsid w:val="684150B9"/>
    <w:rsid w:val="688558EE"/>
    <w:rsid w:val="68EC18B0"/>
    <w:rsid w:val="68F4037D"/>
    <w:rsid w:val="6905258B"/>
    <w:rsid w:val="691C1682"/>
    <w:rsid w:val="6A0C7949"/>
    <w:rsid w:val="6AFD2662"/>
    <w:rsid w:val="6BB87D88"/>
    <w:rsid w:val="6C5A2BED"/>
    <w:rsid w:val="6CA36342"/>
    <w:rsid w:val="6CD56718"/>
    <w:rsid w:val="6D035033"/>
    <w:rsid w:val="6D0D04EA"/>
    <w:rsid w:val="6D505D9E"/>
    <w:rsid w:val="6DAE7EAB"/>
    <w:rsid w:val="6FB57E20"/>
    <w:rsid w:val="700510C2"/>
    <w:rsid w:val="702552C0"/>
    <w:rsid w:val="7054535D"/>
    <w:rsid w:val="707D334E"/>
    <w:rsid w:val="7084648B"/>
    <w:rsid w:val="70D731B9"/>
    <w:rsid w:val="713D663A"/>
    <w:rsid w:val="71AD1A11"/>
    <w:rsid w:val="72E43211"/>
    <w:rsid w:val="73337CF4"/>
    <w:rsid w:val="73463ECB"/>
    <w:rsid w:val="734D0BE2"/>
    <w:rsid w:val="73830C7C"/>
    <w:rsid w:val="73D56C31"/>
    <w:rsid w:val="743E1047"/>
    <w:rsid w:val="75703482"/>
    <w:rsid w:val="75A26218"/>
    <w:rsid w:val="760342F6"/>
    <w:rsid w:val="76127224"/>
    <w:rsid w:val="76257DC8"/>
    <w:rsid w:val="76E2215D"/>
    <w:rsid w:val="779F004E"/>
    <w:rsid w:val="784A620C"/>
    <w:rsid w:val="78D96BA6"/>
    <w:rsid w:val="795E2D86"/>
    <w:rsid w:val="79963963"/>
    <w:rsid w:val="79D1323B"/>
    <w:rsid w:val="79F6548E"/>
    <w:rsid w:val="7A34413F"/>
    <w:rsid w:val="7AD13AB4"/>
    <w:rsid w:val="7C345BDF"/>
    <w:rsid w:val="7C46731F"/>
    <w:rsid w:val="7CC16371"/>
    <w:rsid w:val="7D0050EB"/>
    <w:rsid w:val="7D1268BC"/>
    <w:rsid w:val="7D7F0706"/>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3625</Words>
  <Characters>4168</Characters>
  <Lines>2</Lines>
  <Paragraphs>1</Paragraphs>
  <TotalTime>0</TotalTime>
  <ScaleCrop>false</ScaleCrop>
  <LinksUpToDate>false</LinksUpToDate>
  <CharactersWithSpaces>4180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2024-12-09T08:55:46Z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76C1B61896D94D40A0B6458B2B9A2E2D_13</vt:lpwstr>
  </property>
</Properties>
</file>