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0AEBA">
      <w:pPr>
        <w:jc w:val="center"/>
        <w:rPr>
          <w:rFonts w:ascii="宋体" w:hAnsi="宋体"/>
          <w:b/>
          <w:sz w:val="36"/>
          <w:szCs w:val="28"/>
        </w:rPr>
      </w:pPr>
      <w:r>
        <w:rPr>
          <w:rFonts w:hint="eastAsia" w:ascii="宋体" w:hAnsi="宋体"/>
          <w:b/>
          <w:sz w:val="36"/>
          <w:szCs w:val="28"/>
        </w:rPr>
        <w:t>江油市人民医院</w:t>
      </w:r>
    </w:p>
    <w:p w14:paraId="35087BE7">
      <w:pPr>
        <w:jc w:val="center"/>
        <w:rPr>
          <w:rFonts w:ascii="宋体" w:hAnsi="宋体"/>
          <w:b/>
          <w:sz w:val="36"/>
          <w:szCs w:val="28"/>
        </w:rPr>
      </w:pPr>
      <w:r>
        <w:rPr>
          <w:rFonts w:hint="eastAsia" w:ascii="宋体" w:hAnsi="宋体" w:eastAsia="宋体" w:cs="Times New Roman"/>
          <w:b/>
          <w:sz w:val="36"/>
          <w:szCs w:val="28"/>
          <w:lang w:val="en-US" w:eastAsia="zh-CN"/>
        </w:rPr>
        <w:t>过氧化氢等离子体五类卡灭菌挑战装置、过氧化氢低温等离子体灭菌验证生物指示物</w:t>
      </w:r>
      <w:r>
        <w:rPr>
          <w:rFonts w:hint="eastAsia" w:ascii="宋体" w:hAnsi="宋体"/>
          <w:b/>
          <w:sz w:val="36"/>
          <w:szCs w:val="28"/>
        </w:rPr>
        <w:t>采购需求</w:t>
      </w:r>
    </w:p>
    <w:p w14:paraId="1C6AA86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一、项目名称、数量、预算金额(可以列清单):</w:t>
      </w:r>
    </w:p>
    <w:tbl>
      <w:tblPr>
        <w:tblStyle w:val="7"/>
        <w:tblW w:w="49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4860"/>
        <w:gridCol w:w="1004"/>
        <w:gridCol w:w="1580"/>
      </w:tblGrid>
      <w:tr w14:paraId="64FB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Pr>
          <w:p w14:paraId="6392FC09">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2895" w:type="pct"/>
          </w:tcPr>
          <w:p w14:paraId="46416F02">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tc>
        <w:tc>
          <w:tcPr>
            <w:tcW w:w="598" w:type="pct"/>
          </w:tcPr>
          <w:p w14:paraId="1218B4B0">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941" w:type="pct"/>
          </w:tcPr>
          <w:p w14:paraId="3F5AE1C4">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预算金额（万元）</w:t>
            </w:r>
          </w:p>
        </w:tc>
      </w:tr>
      <w:tr w14:paraId="4AEC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vAlign w:val="top"/>
          </w:tcPr>
          <w:p w14:paraId="36C9700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895" w:type="pct"/>
          </w:tcPr>
          <w:p w14:paraId="779CD48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过氧化氢等离子体五类卡灭菌挑战装置 </w:t>
            </w:r>
          </w:p>
        </w:tc>
        <w:tc>
          <w:tcPr>
            <w:tcW w:w="598" w:type="pct"/>
          </w:tcPr>
          <w:p w14:paraId="4865FA60">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180支</w:t>
            </w:r>
          </w:p>
        </w:tc>
        <w:tc>
          <w:tcPr>
            <w:tcW w:w="941" w:type="pct"/>
          </w:tcPr>
          <w:p w14:paraId="6821A7A7">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1.71</w:t>
            </w:r>
          </w:p>
        </w:tc>
      </w:tr>
      <w:tr w14:paraId="317D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vAlign w:val="top"/>
          </w:tcPr>
          <w:p w14:paraId="18AF699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895" w:type="pct"/>
          </w:tcPr>
          <w:p w14:paraId="510F92A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过氧化氢低温等离子体灭菌验证生物指示物</w:t>
            </w:r>
          </w:p>
        </w:tc>
        <w:tc>
          <w:tcPr>
            <w:tcW w:w="598" w:type="pct"/>
          </w:tcPr>
          <w:p w14:paraId="247F0A87">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180支</w:t>
            </w:r>
          </w:p>
        </w:tc>
        <w:tc>
          <w:tcPr>
            <w:tcW w:w="941" w:type="pct"/>
          </w:tcPr>
          <w:p w14:paraId="10CACBE8">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1.53</w:t>
            </w:r>
          </w:p>
        </w:tc>
      </w:tr>
      <w:tr w14:paraId="69EE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vAlign w:val="top"/>
          </w:tcPr>
          <w:p w14:paraId="1FE757A8">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895" w:type="pct"/>
          </w:tcPr>
          <w:p w14:paraId="05E0C80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4"/>
                <w:szCs w:val="24"/>
                <w:lang w:val="en-US" w:eastAsia="zh-CN"/>
              </w:rPr>
            </w:pPr>
          </w:p>
        </w:tc>
        <w:tc>
          <w:tcPr>
            <w:tcW w:w="598" w:type="pct"/>
          </w:tcPr>
          <w:p w14:paraId="688BF52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4"/>
                <w:szCs w:val="24"/>
                <w:lang w:val="en-US" w:eastAsia="zh-CN"/>
              </w:rPr>
            </w:pPr>
          </w:p>
        </w:tc>
        <w:tc>
          <w:tcPr>
            <w:tcW w:w="941" w:type="pct"/>
          </w:tcPr>
          <w:p w14:paraId="50A7E40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4"/>
                <w:szCs w:val="24"/>
                <w:lang w:val="en-US" w:eastAsia="zh-CN"/>
              </w:rPr>
            </w:pPr>
          </w:p>
        </w:tc>
      </w:tr>
    </w:tbl>
    <w:p w14:paraId="250FAD3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p>
    <w:p w14:paraId="5AB987A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二、项目类型：货物类</w:t>
      </w:r>
    </w:p>
    <w:p w14:paraId="72E4EAF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三、拟用采购方式及评审方法：院内比选（最低评标价法）</w:t>
      </w:r>
    </w:p>
    <w:p w14:paraId="4BCC4B52">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四、资格要求：</w:t>
      </w:r>
    </w:p>
    <w:p w14:paraId="197A0F8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1.具有独立承担民事责任的能力。</w:t>
      </w:r>
    </w:p>
    <w:p w14:paraId="5D46DB4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2.具有良好的商业信誉</w:t>
      </w:r>
    </w:p>
    <w:p w14:paraId="1121BB3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3.具有健全的财务会计制度。</w:t>
      </w:r>
    </w:p>
    <w:p w14:paraId="32B1A8E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4.具有履行合同所必需的设备和专业技术能力。</w:t>
      </w:r>
    </w:p>
    <w:p w14:paraId="1DAE9D44">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5.有依法缴纳税收和社会保障资金的良好记录。</w:t>
      </w:r>
    </w:p>
    <w:p w14:paraId="1EA5644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6.参加政府采购活动前三年内，在经营活动中没有重大违法记录。</w:t>
      </w:r>
    </w:p>
    <w:p w14:paraId="1F61C5D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7.不存在与单位负责人为同一人或者存在直接控股、管理关系的其他供应商参与同一合同项下的政府采购活动的行为。</w:t>
      </w:r>
    </w:p>
    <w:p w14:paraId="7DA9925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8.不属于为本项目提供整体设计、规范编制或者项目管理、监理、检测等服务的供应商。</w:t>
      </w:r>
    </w:p>
    <w:p w14:paraId="5CA3CBCB">
      <w:pPr>
        <w:pStyle w:val="3"/>
        <w:keepNext w:val="0"/>
        <w:keepLines w:val="0"/>
        <w:pageBreakBefore w:val="0"/>
        <w:numPr>
          <w:ilvl w:val="0"/>
          <w:numId w:val="0"/>
        </w:numPr>
        <w:kinsoku/>
        <w:wordWrap/>
        <w:overflowPunct/>
        <w:topLinePunct w:val="0"/>
        <w:autoSpaceDE/>
        <w:autoSpaceDN/>
        <w:bidi w:val="0"/>
        <w:adjustRightInd/>
        <w:snapToGrid/>
        <w:spacing w:after="0" w:line="480" w:lineRule="auto"/>
        <w:ind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9.其它特殊资格要求：见第六项消毒产品审核要求</w:t>
      </w:r>
    </w:p>
    <w:p w14:paraId="1E82BD33">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仿宋" w:hAnsi="仿宋" w:eastAsia="仿宋" w:cs="仿宋"/>
          <w:sz w:val="28"/>
          <w:szCs w:val="28"/>
          <w:lang w:val="en-US" w:eastAsia="zh-CN"/>
        </w:rPr>
      </w:pPr>
    </w:p>
    <w:p w14:paraId="4B7F2D15">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五、技术参数、要求：</w:t>
      </w:r>
    </w:p>
    <w:p w14:paraId="224EFDA6">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（一）过氧化氢等离子体五类卡灭菌挑战装置招标参数</w:t>
      </w:r>
    </w:p>
    <w:p w14:paraId="0C0A1210">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★1.属于第五类化学PCD，拥有中国疾控中心环境所或军事科学院的CMA认证检测报告证明（提供证明材料）</w:t>
      </w:r>
    </w:p>
    <w:p w14:paraId="0B3D9298">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★2.PCD自带管腔负载，指示物为等离子体五类化学指示物符合当地监管机构要求证明为五类卡的证明材料（提供证明材料）</w:t>
      </w:r>
    </w:p>
    <w:p w14:paraId="6475D2CC">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管腔负载是两端开口的双通道，非一端闭塞的盲端结构，管腔负载尺寸是内径1mm长2米</w:t>
      </w:r>
    </w:p>
    <w:p w14:paraId="6356A3A9">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产品已经在全国消毒产品备案信息服务平台上公示</w:t>
      </w:r>
    </w:p>
    <w:p w14:paraId="74FF5F69">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★5.化学指示卡检测舱一次性使用，不可重复使用（提供证明材料）</w:t>
      </w:r>
    </w:p>
    <w:p w14:paraId="45BD0AB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6.管腔负载的材质是聚四氟乙烯塑料，管腔负载有塑料外壳保护</w:t>
      </w:r>
    </w:p>
    <w:p w14:paraId="454B40C8">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★7.管腔负载至少可以重复使用60次（提供证明材料） </w:t>
      </w:r>
    </w:p>
    <w:p w14:paraId="20D5F40C">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符合WS310新规 310.3-2016，4.4.4.3.3中对包内化学指示卡的要求，变色代表达到灭菌合格要求</w:t>
      </w:r>
    </w:p>
    <w:p w14:paraId="07842E7C">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★9.化学PCD变色成功的条件为：50℃ 210秒 0.9ml，；化学PCD变色失败的条件为：50℃ 210秒 0.6ml（提供证明材料）</w:t>
      </w:r>
    </w:p>
    <w:p w14:paraId="656BE97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（二）过氧化氢低温等离子体灭菌验证生物指示物招标参数</w:t>
      </w:r>
    </w:p>
    <w:p w14:paraId="27ED2F76">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★1.由中国疾控中心出具检测报告，检测报告盖有CMA章（提供证明材料）                                        </w:t>
      </w:r>
    </w:p>
    <w:p w14:paraId="2108AFD7">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2.极速生物PCD自带专用的管腔负载,符合过氧化氢灭菌器国家标准GB27955-2020 5.2.d的要求，极速生物PCD的管腔负载应是双通道两端开口，而非一端封闭的盲端管腔负载                       </w:t>
      </w:r>
    </w:p>
    <w:p w14:paraId="03A64707">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★3.管腔负载尺寸是内径1mm长2米，材质是聚四氟乙烯材质,管腔负载有多孔塑料外壳保护（提供证明材料）</w:t>
      </w:r>
    </w:p>
    <w:p w14:paraId="2C7EB093">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★4.为了防止过氧化氢残留对生物指示物的影响，生物指示物不应放在可以重复使用的检测舱或可以重复使用的指示物外包裹舱内（提供证明材料）</w:t>
      </w:r>
    </w:p>
    <w:p w14:paraId="0CBBD9D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★5.配套使用的极速生物指示物回收菌量≥1×106 CFU/片（提供证明材料）</w:t>
      </w:r>
    </w:p>
    <w:p w14:paraId="40B4725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6.已经在全国消毒产品网上备案信息服务平台公示，可以查询到位</w:t>
      </w:r>
    </w:p>
    <w:p w14:paraId="2B18BB73">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7.管腔负载可以重复使用60次</w:t>
      </w:r>
    </w:p>
    <w:p w14:paraId="7B547486">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8.产品的有效期不低于12个月</w:t>
      </w:r>
    </w:p>
    <w:p w14:paraId="46C949A9">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★9.配有专用的极速生物阅读器，≤23分钟内出结果（提供证明材料）</w:t>
      </w:r>
    </w:p>
    <w:p w14:paraId="4E41DED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生产企业信用良好，五年内无行政处罚记录</w:t>
      </w:r>
    </w:p>
    <w:p w14:paraId="4AE21244">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六、消毒产品审核要求</w:t>
      </w:r>
    </w:p>
    <w:p w14:paraId="3810FADD">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（一）生产厂家</w:t>
      </w:r>
    </w:p>
    <w:p w14:paraId="2DABF23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1.营业执照</w:t>
      </w:r>
    </w:p>
    <w:p w14:paraId="02A51449">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2.国产的《卫生许可证》或进口产品生产国(地区)允许生产销售的证明文件及报关单</w:t>
      </w:r>
    </w:p>
    <w:p w14:paraId="5381B1A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3.卫生安评报告</w:t>
      </w:r>
    </w:p>
    <w:p w14:paraId="2B85B4E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4.CMA结果(WS 628-2018)</w:t>
      </w:r>
    </w:p>
    <w:p w14:paraId="0ECE26A6">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5.标签、说明书</w:t>
      </w:r>
    </w:p>
    <w:p w14:paraId="7C2B62A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6.产品配方、消毒器械结构图</w:t>
      </w:r>
    </w:p>
    <w:p w14:paraId="6D323FB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7.安评备案登记表(全国消毒产品网上备案信息服务平台检索结果)</w:t>
      </w:r>
    </w:p>
    <w:p w14:paraId="34C38EE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8.企标/质量标准</w:t>
      </w:r>
    </w:p>
    <w:p w14:paraId="30B1073D">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（二）经营企业</w:t>
      </w:r>
    </w:p>
    <w:p w14:paraId="3B1ACC7B">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1.营业执照</w:t>
      </w:r>
    </w:p>
    <w:p w14:paraId="54914EF7">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2.经营许可证</w:t>
      </w:r>
    </w:p>
    <w:p w14:paraId="09403B6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（三）委托授权书</w:t>
      </w:r>
    </w:p>
    <w:p w14:paraId="38958D6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生产企业对经营企业授权</w:t>
      </w:r>
    </w:p>
    <w:p w14:paraId="3D2A076C">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2.经营企业对个人授权</w:t>
      </w:r>
    </w:p>
    <w:p w14:paraId="6E9DD99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3.经销商身份证正反面复印件</w:t>
      </w:r>
    </w:p>
    <w:p w14:paraId="70227E06">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（四）资质均需加盖经营企业鲜章</w:t>
      </w:r>
    </w:p>
    <w:p w14:paraId="6109E1B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备注:第一类消毒产品卫生安评报告有效期为四年</w:t>
      </w:r>
    </w:p>
    <w:p w14:paraId="6DDBABDA">
      <w:pPr>
        <w:rPr>
          <w:rFonts w:ascii="宋体" w:hAnsi="宋体"/>
          <w:b/>
          <w:sz w:val="28"/>
          <w:szCs w:val="28"/>
        </w:rPr>
      </w:pPr>
      <w:r>
        <w:rPr>
          <w:rFonts w:hint="eastAsia" w:ascii="宋体" w:hAnsi="宋体"/>
          <w:b/>
          <w:sz w:val="28"/>
          <w:szCs w:val="28"/>
          <w:lang w:val="en-US" w:eastAsia="zh-CN"/>
        </w:rPr>
        <w:t>七</w:t>
      </w:r>
      <w:r>
        <w:rPr>
          <w:rFonts w:hint="eastAsia" w:ascii="宋体" w:hAnsi="宋体"/>
          <w:b/>
          <w:sz w:val="28"/>
          <w:szCs w:val="28"/>
        </w:rPr>
        <w:t>、商务要求：</w:t>
      </w:r>
      <w:r>
        <w:rPr>
          <w:rFonts w:ascii="宋体" w:hAnsi="宋体"/>
          <w:b/>
          <w:sz w:val="28"/>
          <w:szCs w:val="28"/>
        </w:rPr>
        <w:t xml:space="preserve"> </w:t>
      </w:r>
    </w:p>
    <w:p w14:paraId="7147F188">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1.交货期：采购人</w:t>
      </w:r>
      <w:bookmarkStart w:id="0" w:name="_GoBack"/>
      <w:bookmarkEnd w:id="0"/>
      <w:r>
        <w:rPr>
          <w:rFonts w:hint="eastAsia" w:ascii="仿宋" w:hAnsi="仿宋" w:eastAsia="仿宋" w:cs="仿宋"/>
          <w:sz w:val="28"/>
          <w:szCs w:val="28"/>
          <w:lang w:val="en-US" w:eastAsia="zh-CN"/>
        </w:rPr>
        <w:t>通知为准。</w:t>
      </w:r>
    </w:p>
    <w:p w14:paraId="1CFB458D">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2.交货地点：江油市人民医院指定地点。</w:t>
      </w:r>
    </w:p>
    <w:p w14:paraId="2383CA99">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3.质保期：≥1年（12个月）。</w:t>
      </w:r>
    </w:p>
    <w:p w14:paraId="3A344D97">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4.履约验收：根据《财政部关于进一步加强政府采购需求和履约验收管理指导意见》(财库《2016》205号)文件规范要求进行验收。</w:t>
      </w:r>
    </w:p>
    <w:p w14:paraId="23D1287D">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5.付款方式：以合同约定为准</w:t>
      </w:r>
    </w:p>
    <w:p w14:paraId="5EB69933">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6.其他未尽事宜以签订合同为准。</w:t>
      </w:r>
    </w:p>
    <w:p w14:paraId="1857740C">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粗宋简体">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A4MDA0ZDQxYTM0YmUyZDRhMGI5OWQzZDdmYWZmMDEifQ=="/>
  </w:docVars>
  <w:rsids>
    <w:rsidRoot w:val="00AD5459"/>
    <w:rsid w:val="00003861"/>
    <w:rsid w:val="00022FA5"/>
    <w:rsid w:val="0006503F"/>
    <w:rsid w:val="000A73FA"/>
    <w:rsid w:val="001454A1"/>
    <w:rsid w:val="00181D77"/>
    <w:rsid w:val="001847DE"/>
    <w:rsid w:val="00184A07"/>
    <w:rsid w:val="00241C8E"/>
    <w:rsid w:val="00247988"/>
    <w:rsid w:val="00307B66"/>
    <w:rsid w:val="0036535E"/>
    <w:rsid w:val="00421135"/>
    <w:rsid w:val="00492CF5"/>
    <w:rsid w:val="004E6CF8"/>
    <w:rsid w:val="004E7954"/>
    <w:rsid w:val="0057430C"/>
    <w:rsid w:val="005E3FB7"/>
    <w:rsid w:val="006D4289"/>
    <w:rsid w:val="00715712"/>
    <w:rsid w:val="00747C58"/>
    <w:rsid w:val="007C7875"/>
    <w:rsid w:val="00827702"/>
    <w:rsid w:val="00837BF5"/>
    <w:rsid w:val="0084414E"/>
    <w:rsid w:val="00965CC5"/>
    <w:rsid w:val="00A55FA5"/>
    <w:rsid w:val="00AA6564"/>
    <w:rsid w:val="00AA74DC"/>
    <w:rsid w:val="00AB3951"/>
    <w:rsid w:val="00AB3CF7"/>
    <w:rsid w:val="00AC1BC0"/>
    <w:rsid w:val="00AD5459"/>
    <w:rsid w:val="00AE717C"/>
    <w:rsid w:val="00B25289"/>
    <w:rsid w:val="00B41FF1"/>
    <w:rsid w:val="00B431A9"/>
    <w:rsid w:val="00B9311C"/>
    <w:rsid w:val="00BE4C8C"/>
    <w:rsid w:val="00C1129F"/>
    <w:rsid w:val="00C3756F"/>
    <w:rsid w:val="00C96926"/>
    <w:rsid w:val="00CC24EC"/>
    <w:rsid w:val="00CE5C08"/>
    <w:rsid w:val="00CF375D"/>
    <w:rsid w:val="00CF70EA"/>
    <w:rsid w:val="00D53954"/>
    <w:rsid w:val="00DB4AA8"/>
    <w:rsid w:val="00E33DB9"/>
    <w:rsid w:val="00E47CD2"/>
    <w:rsid w:val="00EE34B4"/>
    <w:rsid w:val="00EF5FE8"/>
    <w:rsid w:val="00F338CD"/>
    <w:rsid w:val="00F43E4C"/>
    <w:rsid w:val="00FB0076"/>
    <w:rsid w:val="00FF16BE"/>
    <w:rsid w:val="04955FCE"/>
    <w:rsid w:val="066B4A9C"/>
    <w:rsid w:val="12023429"/>
    <w:rsid w:val="15592FD3"/>
    <w:rsid w:val="23C51DE7"/>
    <w:rsid w:val="30763455"/>
    <w:rsid w:val="351F6D23"/>
    <w:rsid w:val="36692A9A"/>
    <w:rsid w:val="38143F27"/>
    <w:rsid w:val="3A733485"/>
    <w:rsid w:val="45245A8A"/>
    <w:rsid w:val="483B2AFD"/>
    <w:rsid w:val="48EF5E00"/>
    <w:rsid w:val="4C1F29EB"/>
    <w:rsid w:val="4E0016E3"/>
    <w:rsid w:val="513B7CBE"/>
    <w:rsid w:val="51A146EB"/>
    <w:rsid w:val="5CC41775"/>
    <w:rsid w:val="62F7237B"/>
    <w:rsid w:val="64AB1728"/>
    <w:rsid w:val="68113AB9"/>
    <w:rsid w:val="7054535D"/>
    <w:rsid w:val="70D731B9"/>
    <w:rsid w:val="78124F72"/>
    <w:rsid w:val="795E2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qFormat/>
    <w:uiPriority w:val="0"/>
    <w:pPr>
      <w:ind w:firstLine="420" w:firstLineChars="100"/>
    </w:pPr>
  </w:style>
  <w:style w:type="paragraph" w:styleId="4">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character" w:customStyle="1" w:styleId="10">
    <w:name w:val="页眉 Char"/>
    <w:basedOn w:val="8"/>
    <w:link w:val="5"/>
    <w:autoRedefine/>
    <w:semiHidden/>
    <w:qFormat/>
    <w:uiPriority w:val="99"/>
    <w:rPr>
      <w:sz w:val="18"/>
      <w:szCs w:val="18"/>
    </w:rPr>
  </w:style>
  <w:style w:type="character" w:customStyle="1" w:styleId="11">
    <w:name w:val="页脚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1621</Words>
  <Characters>1752</Characters>
  <Lines>2</Lines>
  <Paragraphs>1</Paragraphs>
  <TotalTime>9</TotalTime>
  <ScaleCrop>false</ScaleCrop>
  <LinksUpToDate>false</LinksUpToDate>
  <CharactersWithSpaces>1828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2020-09-04T06:56:00Z</dcterms:created>
  <dc:creator>USER</dc:creator>
  <cp:lastModifiedBy>甯仁义</cp:lastModifiedBy>
  <dcterms:modified xsi:type="dcterms:W3CDTF">2024-09-25T09:24:35Z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8764994B79DA47EFA6E987E49A301CA1</vt:lpwstr>
  </property>
</Properties>
</file>