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1F5B1">
      <w:pPr>
        <w:pStyle w:val="25"/>
        <w:spacing w:line="360" w:lineRule="auto"/>
        <w:ind w:left="0" w:leftChars="0" w:firstLine="0" w:firstLineChars="0"/>
        <w:jc w:val="center"/>
        <w:rPr>
          <w:rFonts w:hint="default"/>
          <w:b/>
          <w:bCs/>
          <w:sz w:val="40"/>
          <w:szCs w:val="40"/>
          <w:lang w:val="en-US" w:eastAsia="zh-CN"/>
        </w:rPr>
      </w:pPr>
      <w:bookmarkStart w:id="0" w:name="_Toc76634677"/>
      <w:r>
        <w:rPr>
          <w:rFonts w:hint="eastAsia"/>
          <w:b/>
          <w:bCs/>
          <w:sz w:val="40"/>
          <w:szCs w:val="40"/>
          <w:lang w:val="en-US" w:eastAsia="zh-CN"/>
        </w:rPr>
        <w:t>江油市人民医院宏安熙瑞城周转房家具采购需求</w:t>
      </w:r>
    </w:p>
    <w:p w14:paraId="01C9CE3D">
      <w:pPr>
        <w:pStyle w:val="25"/>
        <w:spacing w:line="360" w:lineRule="auto"/>
        <w:ind w:firstLine="480"/>
        <w:jc w:val="both"/>
        <w:rPr>
          <w:rFonts w:hint="default"/>
          <w:b/>
          <w:bCs/>
          <w:sz w:val="40"/>
          <w:szCs w:val="40"/>
          <w:lang w:val="en-US" w:eastAsia="zh-CN"/>
        </w:rPr>
      </w:pPr>
    </w:p>
    <w:p w14:paraId="62F7F3EA">
      <w:pPr>
        <w:numPr>
          <w:ilvl w:val="0"/>
          <w:numId w:val="2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项目名称、数量、预算金额</w:t>
      </w:r>
    </w:p>
    <w:tbl>
      <w:tblPr>
        <w:tblStyle w:val="18"/>
        <w:tblW w:w="49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977"/>
        <w:gridCol w:w="2493"/>
        <w:gridCol w:w="2553"/>
      </w:tblGrid>
      <w:tr w14:paraId="1D83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67" w:type="pct"/>
            <w:vAlign w:val="center"/>
          </w:tcPr>
          <w:p w14:paraId="7B0A19E4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44" w:type="pct"/>
            <w:vAlign w:val="center"/>
          </w:tcPr>
          <w:p w14:paraId="3BDF070C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1377" w:type="pct"/>
            <w:vAlign w:val="center"/>
          </w:tcPr>
          <w:p w14:paraId="020AC5CC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410" w:type="pct"/>
            <w:vAlign w:val="center"/>
          </w:tcPr>
          <w:p w14:paraId="0909EB47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预算金额（万元）</w:t>
            </w:r>
          </w:p>
        </w:tc>
      </w:tr>
      <w:tr w14:paraId="7DAC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67" w:type="pct"/>
            <w:vAlign w:val="center"/>
          </w:tcPr>
          <w:p w14:paraId="04F3998B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44" w:type="pct"/>
            <w:vAlign w:val="center"/>
          </w:tcPr>
          <w:p w14:paraId="753D5B7E"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江油市人民医院宏安熙瑞城周转房家具</w:t>
            </w:r>
          </w:p>
        </w:tc>
        <w:tc>
          <w:tcPr>
            <w:tcW w:w="1377" w:type="pct"/>
            <w:vAlign w:val="center"/>
          </w:tcPr>
          <w:p w14:paraId="68BDD5E9"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1批</w:t>
            </w:r>
          </w:p>
        </w:tc>
        <w:tc>
          <w:tcPr>
            <w:tcW w:w="1410" w:type="pct"/>
            <w:vAlign w:val="center"/>
          </w:tcPr>
          <w:p w14:paraId="79E6BDD3"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28.96</w:t>
            </w:r>
          </w:p>
        </w:tc>
      </w:tr>
    </w:tbl>
    <w:p w14:paraId="7FFA71F9">
      <w:pPr>
        <w:numPr>
          <w:ilvl w:val="0"/>
          <w:numId w:val="2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项目类型：</w:t>
      </w:r>
      <w:r>
        <w:rPr>
          <w:rFonts w:hint="eastAsia" w:ascii="仿宋" w:hAnsi="仿宋" w:eastAsia="仿宋" w:cs="仿宋"/>
          <w:sz w:val="28"/>
          <w:szCs w:val="28"/>
        </w:rPr>
        <w:t>货物类</w:t>
      </w:r>
    </w:p>
    <w:p w14:paraId="4F5C20D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三、拟用采购方式及评审方法：</w:t>
      </w:r>
      <w:r>
        <w:rPr>
          <w:rFonts w:hint="eastAsia" w:ascii="仿宋" w:hAnsi="仿宋" w:eastAsia="仿宋" w:cs="仿宋"/>
          <w:sz w:val="28"/>
          <w:szCs w:val="28"/>
        </w:rPr>
        <w:t>院内比选（综合评分法）</w:t>
      </w:r>
    </w:p>
    <w:p w14:paraId="3CDCA5B7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四、资格要求：</w:t>
      </w:r>
    </w:p>
    <w:p w14:paraId="012F615D">
      <w:pPr>
        <w:spacing w:line="12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1、具有独立承担民事责任的能力。</w:t>
      </w:r>
    </w:p>
    <w:p w14:paraId="67C5C8CC">
      <w:pPr>
        <w:spacing w:line="12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</w:t>
      </w:r>
    </w:p>
    <w:p w14:paraId="2FE27E6F">
      <w:pPr>
        <w:spacing w:line="12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3、具有健全的财务会计制度。</w:t>
      </w:r>
    </w:p>
    <w:p w14:paraId="5F734364">
      <w:pPr>
        <w:spacing w:line="12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4、具有履行合同所必需的设备和专业技术能力。</w:t>
      </w:r>
    </w:p>
    <w:p w14:paraId="30FC178F">
      <w:pPr>
        <w:spacing w:line="12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5、有依法缴纳税收和社会保障资金的良好记录。</w:t>
      </w:r>
    </w:p>
    <w:p w14:paraId="47FA6802">
      <w:pPr>
        <w:spacing w:line="12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6、参加政府采购活动前三年内，在经营活动中没有重大违法记录。</w:t>
      </w:r>
    </w:p>
    <w:p w14:paraId="3E127C49">
      <w:pPr>
        <w:spacing w:line="12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7、不存在与单位负责人为同一人或者存在直接控股、管理关系的其他供应商参与同一合同项下的政府采购活动的行为。</w:t>
      </w:r>
    </w:p>
    <w:p w14:paraId="30389588">
      <w:pPr>
        <w:pStyle w:val="25"/>
        <w:ind w:left="0" w:leftChars="0" w:firstLine="0" w:firstLineChars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8、本项目不接受联合体招标。</w:t>
      </w:r>
    </w:p>
    <w:p w14:paraId="00A010DF">
      <w:pPr>
        <w:spacing w:line="120" w:lineRule="auto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04B3B251">
      <w:pPr>
        <w:spacing w:line="120" w:lineRule="auto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4B5769BE">
      <w:pPr>
        <w:spacing w:line="120" w:lineRule="auto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6B5BC648">
      <w:pPr>
        <w:spacing w:line="120" w:lineRule="auto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54D42F28">
      <w:pPr>
        <w:numPr>
          <w:ilvl w:val="0"/>
          <w:numId w:val="0"/>
        </w:numPr>
        <w:spacing w:line="120" w:lineRule="auto"/>
        <w:rPr>
          <w:rFonts w:hint="eastAsia" w:cs="仿宋" w:asciiTheme="minorEastAsia" w:hAnsiTheme="minorEastAsia"/>
          <w:b/>
          <w:bCs/>
          <w:kern w:val="0"/>
          <w:sz w:val="28"/>
          <w:szCs w:val="28"/>
          <w:lang w:bidi="ar"/>
        </w:rPr>
      </w:pPr>
    </w:p>
    <w:p w14:paraId="23F89958">
      <w:pPr>
        <w:numPr>
          <w:ilvl w:val="0"/>
          <w:numId w:val="3"/>
        </w:numPr>
        <w:spacing w:line="120" w:lineRule="auto"/>
        <w:rPr>
          <w:rFonts w:hint="eastAsia" w:cs="仿宋" w:asciiTheme="minorEastAsia" w:hAnsiTheme="minorEastAsia"/>
          <w:b/>
          <w:bCs/>
          <w:kern w:val="0"/>
          <w:sz w:val="28"/>
          <w:szCs w:val="28"/>
          <w:lang w:eastAsia="zh-CN" w:bidi="ar"/>
        </w:rPr>
      </w:pPr>
      <w:r>
        <w:rPr>
          <w:rFonts w:hint="eastAsia" w:cs="仿宋" w:asciiTheme="minorEastAsia" w:hAnsiTheme="minorEastAsia"/>
          <w:b/>
          <w:bCs/>
          <w:kern w:val="0"/>
          <w:sz w:val="28"/>
          <w:szCs w:val="28"/>
          <w:lang w:bidi="ar"/>
        </w:rPr>
        <w:t>采购清单</w:t>
      </w:r>
      <w:r>
        <w:rPr>
          <w:rFonts w:hint="eastAsia" w:cs="仿宋" w:asciiTheme="minorEastAsia" w:hAnsiTheme="minorEastAsia"/>
          <w:b/>
          <w:bCs/>
          <w:kern w:val="0"/>
          <w:sz w:val="28"/>
          <w:szCs w:val="28"/>
          <w:lang w:eastAsia="zh-CN" w:bidi="ar"/>
        </w:rPr>
        <w:t>及技术参数</w:t>
      </w:r>
    </w:p>
    <w:tbl>
      <w:tblPr>
        <w:tblStyle w:val="17"/>
        <w:tblW w:w="92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612"/>
        <w:gridCol w:w="1629"/>
        <w:gridCol w:w="2316"/>
        <w:gridCol w:w="630"/>
        <w:gridCol w:w="640"/>
        <w:gridCol w:w="884"/>
        <w:gridCol w:w="2009"/>
      </w:tblGrid>
      <w:tr w14:paraId="7EA1A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规格（实质性响应）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71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参考图片</w:t>
            </w:r>
          </w:p>
        </w:tc>
      </w:tr>
      <w:tr w14:paraId="4381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2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D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户型一</w:t>
            </w:r>
          </w:p>
        </w:tc>
      </w:tr>
      <w:tr w14:paraId="5542C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餐桌椅</w:t>
            </w:r>
          </w:p>
        </w:tc>
        <w:tc>
          <w:tcPr>
            <w:tcW w:w="1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1200*600*750㎜（±10mm）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48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、框架：采用防腐、防潮、防虫等处理,餐桌桌面采用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橡胶木，桌腿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0mm*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橡胶木；餐椅脚为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橡胶木，椅坐板，背板为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橡胶木，均采用优质环保、净味清水漆，漆面采用现代化自动喷涂工艺五底三面喷涂、油漆硬度≥3H，漆膜平整光滑、均匀饱满，光泽柔和、不褪色不变色、抗刮耐磨均为原木色。</w:t>
            </w:r>
          </w:p>
          <w:p w14:paraId="625C9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2、五金：采用优质五金配件，坚固耐用，表面光亮美观，防锈、防撞花、防腐蚀。</w:t>
            </w:r>
          </w:p>
          <w:p w14:paraId="04218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、一桌4把座椅。</w:t>
            </w: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20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7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273050</wp:posOffset>
                  </wp:positionV>
                  <wp:extent cx="956945" cy="914400"/>
                  <wp:effectExtent l="0" t="0" r="14605" b="0"/>
                  <wp:wrapNone/>
                  <wp:docPr id="11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03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1600*800*760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（±10mm）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3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1、框架：采用防腐、防潮、防虫等处理，扶手为15㎜-20㎜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橡胶木，沙发脚为25㎜-30㎜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橡胶木，均采用优质环保、净味清水漆，漆面采用现代化自动喷涂工艺五底三面喷涂、油漆硬度≥3H，漆膜平整光滑、均匀饱满，光泽柔和、不褪色不变色、抗刮耐磨，匀为原木色。</w:t>
            </w:r>
          </w:p>
          <w:p w14:paraId="3B214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2、饰面：采用深色科技布三防面料（布料颜色可选），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羽绒填充、表面柔软、光泽持久,防水防污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坐包:采用高密度回弹海绵，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软硬适中、坐感舒适，回弹好，久坐不变形。</w:t>
            </w:r>
          </w:p>
          <w:p w14:paraId="55E05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 整体：外形尺寸对称，各部位之间连接协调和顺，表面清洁无污物、夹缝无异物，拼缝缝合牢固、针距均匀、直线平直，转弯过度自然流畅。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412750</wp:posOffset>
                  </wp:positionV>
                  <wp:extent cx="1175385" cy="838835"/>
                  <wp:effectExtent l="0" t="0" r="5715" b="18415"/>
                  <wp:wrapNone/>
                  <wp:docPr id="117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_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BA0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茶几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1200*600*450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（±10mm）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8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1、框架：采用防腐、防潮、防虫等处理，橡胶木框架，桌面为≥20㎜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橡胶木，腿为≥40㎜*40㎜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橡胶木，均采用优质环保、净味清水漆，漆面采用现代化自动喷涂工艺五底三面喷涂、油漆硬度≥3H，漆膜平整光滑、均匀饱满，光泽柔和、不褪色不变色、抗刮耐磨，原木色。</w:t>
            </w:r>
          </w:p>
          <w:p w14:paraId="3EA1E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 整体：外形尺寸对称，各部位之间连接协调和顺，表面清洁无污物。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20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C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201295</wp:posOffset>
                  </wp:positionV>
                  <wp:extent cx="804545" cy="742950"/>
                  <wp:effectExtent l="0" t="0" r="14605" b="0"/>
                  <wp:wrapNone/>
                  <wp:docPr id="118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0B7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单人床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1500*2000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（±10mm）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2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床屏设计符合一定的人体曲线要求，靠背舒适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，床屏为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15㎜橡胶木，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床头芯板为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16mm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厚橡胶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木。内部主框为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30mm厚原木料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，床板为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16㎜纯实木板材，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均采用优质环保、净味清水漆，漆面采用现代化自动喷涂工艺五底三面喷涂、油漆硬度≥3H，漆膜平整光滑、均匀饱满，光泽柔和、不褪色不变色、抗刮耐磨，原木色。</w:t>
            </w:r>
          </w:p>
          <w:p w14:paraId="7F0B5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 整体：外形尺寸对称，各部位之间连接协调和顺，表面清洁无污物，转弯过度自然流畅。</w:t>
            </w:r>
          </w:p>
          <w:p w14:paraId="3F414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3、带床箱。  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E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454660</wp:posOffset>
                  </wp:positionV>
                  <wp:extent cx="981075" cy="998220"/>
                  <wp:effectExtent l="0" t="0" r="9525" b="11430"/>
                  <wp:wrapNone/>
                  <wp:docPr id="123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CF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B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450*400*500㎜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（±10mm）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F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1、框架：采用防腐、防潮、防虫等处理，面板、脚柱、抽面采用15㎜-20㎜橡胶木，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内部抽斗旁板及背板采用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16mm厚纯实木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板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，抽斗底板采用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12mm厚纯实木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均采用优质环保、净味清水漆，漆面采用现代化自动喷涂工艺五底三面喷涂、油漆硬度≥3H，漆膜平整光滑、均匀饱满，光泽柔和、不褪色不变色、抗刮耐磨，原木色，为原木色。</w:t>
            </w:r>
          </w:p>
          <w:p w14:paraId="47CEC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 整体：外形尺寸对称，各部位之间连接协调和顺，表面清洁无污物、转弯过度自然流畅。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1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123190</wp:posOffset>
                  </wp:positionV>
                  <wp:extent cx="963930" cy="1048385"/>
                  <wp:effectExtent l="0" t="0" r="7620" b="18415"/>
                  <wp:wrapNone/>
                  <wp:docPr id="124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A689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床垫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尺寸与床配套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E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150㎜弹簧床垫，丝滑自由睡感，环保健康品质，硬朗回弹力强，软硬适中，舒适透气。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5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14605</wp:posOffset>
                  </wp:positionV>
                  <wp:extent cx="1045845" cy="564515"/>
                  <wp:effectExtent l="0" t="0" r="1905" b="6985"/>
                  <wp:wrapNone/>
                  <wp:docPr id="12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_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79F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衣柜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3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1000*400*2100(mm)（±10mm）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7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1、框架：采用防腐、防潮、防虫等处理，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门板边框及正面四周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mm厚板材；门芯板、抽屉底板、背板使用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12mm厚板材；其余部分使用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16mm厚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橡胶木，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均采用优质环保、净味清水漆，漆面采用现代化自动喷涂工艺五底三面喷涂、油漆硬度≥3H，漆膜平整光滑、均匀饱满，光泽柔和、不褪色不变色、抗刮耐磨，原木色。</w:t>
            </w:r>
          </w:p>
          <w:p w14:paraId="2C63D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2、 整体：外形尺寸对称，各部位之间连接协调和顺，表面清洁无污物、转弯过度自然流畅。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E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1057275</wp:posOffset>
                  </wp:positionV>
                  <wp:extent cx="750570" cy="1063625"/>
                  <wp:effectExtent l="0" t="0" r="11430" b="3175"/>
                  <wp:wrapNone/>
                  <wp:docPr id="120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_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3C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书桌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1200*600*760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（±10mm）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3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1、框架：采用防腐、防潮、防虫等处理，餐桌桌面采用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20㎜橡胶木框架，桌腿为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40*40㎜橡胶木，均采用优质环保、净味清水漆，漆面采用现代化自动喷涂工艺五底三面喷涂、油漆硬度≥3H，漆膜平整光滑、均匀饱满，光泽柔和、不褪色不变色、抗刮耐磨，原木色。</w:t>
            </w:r>
          </w:p>
          <w:p w14:paraId="2A068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 整体：外形尺寸对称，各部位之间连接协调和顺，表面清洁无污物、转弯过度自然流畅。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C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288925</wp:posOffset>
                  </wp:positionV>
                  <wp:extent cx="988060" cy="842645"/>
                  <wp:effectExtent l="0" t="0" r="2540" b="14605"/>
                  <wp:wrapNone/>
                  <wp:docPr id="121" name="图片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_8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790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书桌配椅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0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540*450*750㎜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（±10mm）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2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1、框架：采用防腐、防潮、防虫等处理，坐垫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40㎜，靠背为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15㎜橡胶木，椅腿为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20㎜*10㎜橡胶木，均采用优质环保、净味清水漆，漆面采用现代化自动喷涂工艺五底三面喷涂、油漆硬度≥3H，漆膜平整光滑、均匀饱满，光泽柔和、不褪色不变色、抗刮耐磨，原木色。</w:t>
            </w:r>
          </w:p>
          <w:p w14:paraId="32DAA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2、 整体：外形尺寸对称，各部位之间连接协调和顺，表面清洁无污物、转弯过度自然流畅。 </w:t>
            </w:r>
          </w:p>
          <w:p w14:paraId="49828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3、坐包:采用高密度回弹海绵（布料颜色可选）。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0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276225</wp:posOffset>
                  </wp:positionV>
                  <wp:extent cx="934085" cy="1098550"/>
                  <wp:effectExtent l="0" t="0" r="18415" b="6350"/>
                  <wp:wrapNone/>
                  <wp:docPr id="122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_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5B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4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1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户型二</w:t>
            </w:r>
          </w:p>
        </w:tc>
      </w:tr>
      <w:tr w14:paraId="306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单人床</w:t>
            </w:r>
          </w:p>
        </w:tc>
        <w:tc>
          <w:tcPr>
            <w:tcW w:w="1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1500*2000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（±10mm）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2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床屏设计符合一定的人体曲线要求，靠背舒适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，床屏为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15㎜橡胶木，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床头芯板为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16mm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厚橡胶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木。内部主框为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30mm厚原木料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，床板为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16㎜纯实木板材，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均采用优质环保、净味清水漆，漆面采用现代化自动喷涂工艺五底三面喷涂、油漆硬度≥3H，漆膜平整光滑、均匀饱满，光泽柔和、不褪色不变色、抗刮耐磨，原木色。</w:t>
            </w:r>
          </w:p>
          <w:p w14:paraId="3B169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 整体：外形尺寸对称，各部位之间连接协调和顺，表面清洁无污物，转弯过度自然流畅。</w:t>
            </w:r>
          </w:p>
          <w:p w14:paraId="3C72F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3、带床箱。  </w:t>
            </w: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20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5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292100</wp:posOffset>
                  </wp:positionV>
                  <wp:extent cx="1049655" cy="922020"/>
                  <wp:effectExtent l="0" t="0" r="17145" b="11430"/>
                  <wp:wrapNone/>
                  <wp:docPr id="109" name="图片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_6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0A31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7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450*400*500㎜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（±10mm）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D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1、框架：采用防腐、防潮、防虫等处理，面板、脚柱、抽面采用15㎜-20㎜橡胶木，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内部抽斗旁板及背板采用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16mm厚纯实木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板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，抽斗底板采用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12mm厚纯实木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均采用优质环保、净味清水漆，漆面采用现代化自动喷涂工艺五底三面喷涂、油漆硬度≥3H，漆膜平整光滑、均匀饱满，光泽柔和、不褪色不变色、抗刮耐磨，原木色，为原木色。</w:t>
            </w:r>
          </w:p>
          <w:p w14:paraId="6AD89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 整体：外形尺寸对称，各部位之间连接协调和顺，表面清洁无污物、转弯过度自然流畅。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0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1096645</wp:posOffset>
                  </wp:positionV>
                  <wp:extent cx="960120" cy="969645"/>
                  <wp:effectExtent l="0" t="0" r="11430" b="1905"/>
                  <wp:wrapNone/>
                  <wp:docPr id="119" name="图片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_5_SpCnt_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5F1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床垫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尺寸与床配套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2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150㎜弹簧床垫，丝滑自由睡感，环保健康品质，硬朗回弹力强，软硬适中，舒适透气。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9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254635</wp:posOffset>
                  </wp:positionV>
                  <wp:extent cx="1154430" cy="521970"/>
                  <wp:effectExtent l="0" t="0" r="7620" b="11430"/>
                  <wp:wrapNone/>
                  <wp:docPr id="126" name="图片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_7_SpCnt_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7F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衣柜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52F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1000*400*2100(mm)（±10mm）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6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1、框架：采用防腐、防潮、防虫等处理，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门板边框及正面四周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mm厚板材；门芯板、抽屉底板、背板使用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12mm厚板材；其余部分使用</w:t>
            </w:r>
            <w:r>
              <w:rPr>
                <w:rFonts w:hint="default" w:ascii="Arial" w:hAnsi="Arial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16mm厚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橡胶木，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均采用优质环保、净味清水漆，漆面采用现代化自动喷涂工艺五底三面喷涂、油漆硬度≥3H，漆膜平整光滑、均匀饱满，光泽柔和、不褪色不变色、抗刮耐磨，原木色。</w:t>
            </w:r>
          </w:p>
          <w:p w14:paraId="4D70A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2、 整体：外形尺寸对称，各部位之间连接协调和顺，表面清洁无污物、转弯过度自然流畅。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A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D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1426210</wp:posOffset>
                  </wp:positionV>
                  <wp:extent cx="709930" cy="1059180"/>
                  <wp:effectExtent l="0" t="0" r="13970" b="7620"/>
                  <wp:wrapNone/>
                  <wp:docPr id="115" name="图片_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_8_SpCnt_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58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餐桌椅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1200*600*750㎜（±10mm）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FF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、框架：采用防腐、防潮、防虫等处理,餐桌桌面采用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橡胶木，桌腿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0mm*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橡胶木；餐椅脚为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橡胶木，椅坐板，背板为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橡胶木，均采用优质环保、净味清水漆，漆面采用现代化自动喷涂工艺五底三面喷涂、油漆硬度≥3H，漆膜平整光滑、均匀饱满，光泽柔和、不褪色不变色、抗刮耐磨均为原木色。</w:t>
            </w:r>
          </w:p>
          <w:p w14:paraId="5C764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2、五金：采用优质五金配件，坚固耐用，表面光亮美观，防锈、防撞花、防腐蚀。</w:t>
            </w:r>
          </w:p>
          <w:p w14:paraId="0ED49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、一桌4把座椅。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6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1096010</wp:posOffset>
                  </wp:positionV>
                  <wp:extent cx="1016000" cy="934085"/>
                  <wp:effectExtent l="0" t="0" r="12700" b="18415"/>
                  <wp:wrapNone/>
                  <wp:docPr id="110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_1_SpCnt_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52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书桌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1200*600*760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（±10mm）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7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1、框架：采用防腐、防潮、防虫等处理，餐桌桌面采用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20㎜橡胶木框架，桌腿为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40*40㎜橡胶木，均采用优质环保、净味清水漆，漆面采用现代化自动喷涂工艺五底三面喷涂、油漆硬度≥3H，漆膜平整光滑、均匀饱满，光泽柔和、不褪色不变色、抗刮耐磨，原木色。</w:t>
            </w:r>
          </w:p>
          <w:p w14:paraId="532BC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 整体：外形尺寸对称，各部位之间连接协调和顺，表面清洁无污物、转弯过度自然流畅。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C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542290</wp:posOffset>
                  </wp:positionV>
                  <wp:extent cx="982345" cy="895985"/>
                  <wp:effectExtent l="0" t="0" r="8255" b="18415"/>
                  <wp:wrapNone/>
                  <wp:docPr id="112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_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6D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书桌配椅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A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540*450*750㎜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（±10mm）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3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1、框架：采用防腐、防潮、防虫等处理，坐垫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40㎜，靠背为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15㎜橡胶木，椅腿为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20㎜*10㎜橡胶木，均采用优质环保、净味清水漆，漆面采用现代化自动喷涂工艺五底三面喷涂、油漆硬度≥3H，漆膜平整光滑、均匀饱满，光泽柔和、不褪色不变色、抗刮耐磨，原木色。</w:t>
            </w:r>
          </w:p>
          <w:p w14:paraId="31612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2、 整体：外形尺寸对称，各部位之间连接协调和顺，表面清洁无污物、转弯过度自然流畅。 </w:t>
            </w:r>
          </w:p>
          <w:p w14:paraId="6D6D1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3、坐包:采用高密度回弹海绵（布料颜色可选）。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6A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69850</wp:posOffset>
                  </wp:positionV>
                  <wp:extent cx="977265" cy="1057275"/>
                  <wp:effectExtent l="0" t="0" r="13335" b="9525"/>
                  <wp:wrapNone/>
                  <wp:docPr id="114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_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39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2040*780*830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（±10mm）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A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1、框架：采用防腐、防潮、防虫等处理，扶手为15㎜-20㎜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橡胶木，沙发脚为25㎜-30㎜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橡胶木，均采用优质环保、净味清水漆，漆面采用现代化自动喷涂工艺五底三面喷涂、油漆硬度≥3H，漆膜平整光滑、均匀饱满，光泽柔和、不褪色不变色、抗刮耐磨，匀为原木色。</w:t>
            </w:r>
          </w:p>
          <w:p w14:paraId="30EE8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2、饰面：采用深色科技布三防面料（布料颜色可选），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羽绒填充、表面柔软、光泽持久,防水防污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坐包:采用高密度回弹海绵，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软硬适中、坐感舒适，回弹好，久坐不变形。</w:t>
            </w:r>
          </w:p>
          <w:p w14:paraId="77F51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 整体：外形尺寸对称，各部位之间连接协调和顺，表面清洁无污物、夹缝无异物，拼缝缝合牢固、针距均匀、直线平直，转弯过度自然流畅。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A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537210</wp:posOffset>
                  </wp:positionV>
                  <wp:extent cx="984885" cy="760730"/>
                  <wp:effectExtent l="0" t="0" r="5715" b="1270"/>
                  <wp:wrapNone/>
                  <wp:docPr id="111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_2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CD3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茶几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1200*600*450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（±10mm）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B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1、框架：采用防腐、防潮、防虫等处理，橡胶木框架，桌面为≥20㎜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橡胶木，腿为≥40㎜*40㎜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橡胶木，均采用优质环保、净味清水漆，漆面采用现代化自动喷涂工艺五底三面喷涂、油漆硬度≥3H，漆膜平整光滑、均匀饱满，光泽柔和、不褪色不变色、抗刮耐磨，原木色。</w:t>
            </w:r>
          </w:p>
          <w:p w14:paraId="42E2A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 整体：外形尺寸对称，各部位之间连接协调和顺，表面清洁无污物。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0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737235</wp:posOffset>
                  </wp:positionV>
                  <wp:extent cx="928370" cy="902970"/>
                  <wp:effectExtent l="0" t="0" r="5080" b="11430"/>
                  <wp:wrapNone/>
                  <wp:docPr id="113" name="图片_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_19_SpCnt_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534F4C">
      <w:pPr>
        <w:pStyle w:val="14"/>
        <w:numPr>
          <w:ilvl w:val="0"/>
          <w:numId w:val="0"/>
        </w:numPr>
        <w:rPr>
          <w:rFonts w:hint="eastAsia"/>
        </w:rPr>
      </w:pPr>
      <w:r>
        <w:rPr>
          <w:rFonts w:hint="eastAsia" w:ascii="仿宋" w:hAnsi="仿宋" w:eastAsia="仿宋" w:cs="仿宋"/>
          <w:b/>
          <w:bCs/>
          <w:color w:val="auto"/>
          <w:sz w:val="22"/>
          <w:szCs w:val="22"/>
          <w:highlight w:val="none"/>
        </w:rPr>
        <w:t>注：1</w:t>
      </w:r>
      <w:r>
        <w:rPr>
          <w:rFonts w:hint="eastAsia" w:ascii="仿宋" w:hAnsi="仿宋" w:eastAsia="仿宋" w:cs="仿宋"/>
          <w:b/>
          <w:bCs/>
          <w:color w:val="auto"/>
          <w:sz w:val="22"/>
          <w:szCs w:val="2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22"/>
          <w:szCs w:val="22"/>
          <w:highlight w:val="none"/>
        </w:rPr>
        <w:t>上述带★部分为本项目实质性要求，不允许有负偏离，否则做无效响应处理；</w:t>
      </w:r>
    </w:p>
    <w:p w14:paraId="22065DA2">
      <w:pPr>
        <w:numPr>
          <w:ilvl w:val="0"/>
          <w:numId w:val="0"/>
        </w:numPr>
        <w:tabs>
          <w:tab w:val="left" w:pos="0"/>
        </w:tabs>
        <w:overflowPunct w:val="0"/>
        <w:autoSpaceDE w:val="0"/>
        <w:autoSpaceDN w:val="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六、商务要求</w:t>
      </w:r>
      <w:r>
        <w:rPr>
          <w:rFonts w:hint="eastAsia" w:cs="仿宋" w:asciiTheme="minorEastAsia" w:hAnsiTheme="minorEastAsia"/>
          <w:b/>
          <w:bCs/>
          <w:sz w:val="28"/>
          <w:szCs w:val="28"/>
        </w:rPr>
        <w:t>（实质性要求）</w:t>
      </w:r>
      <w:r>
        <w:rPr>
          <w:rFonts w:hint="eastAsia" w:ascii="宋体" w:hAnsi="宋体"/>
          <w:b/>
          <w:sz w:val="28"/>
          <w:szCs w:val="28"/>
        </w:rPr>
        <w:t>：</w:t>
      </w:r>
    </w:p>
    <w:p w14:paraId="3814BBC6">
      <w:pPr>
        <w:numPr>
          <w:ilvl w:val="0"/>
          <w:numId w:val="0"/>
        </w:numPr>
        <w:tabs>
          <w:tab w:val="left" w:pos="0"/>
        </w:tabs>
        <w:overflowPunct w:val="0"/>
        <w:autoSpaceDE w:val="0"/>
        <w:autoSpaceDN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1、供应商报价：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供应商报价是完成本项目最终的价格，报价应当包括但不限于货物费、安装费、运输费、人工费、保险费、税费等完成本项目所需的全部费用。</w:t>
      </w:r>
    </w:p>
    <w:p w14:paraId="13AED895">
      <w:pPr>
        <w:numPr>
          <w:ilvl w:val="0"/>
          <w:numId w:val="0"/>
        </w:numPr>
        <w:tabs>
          <w:tab w:val="left" w:pos="0"/>
        </w:tabs>
        <w:overflowPunct w:val="0"/>
        <w:autoSpaceDE w:val="0"/>
        <w:autoSpaceDN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2、合同履行期限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成交供应商应在签订合同后，15天内完成全部供货及安装。</w:t>
      </w:r>
    </w:p>
    <w:p w14:paraId="0EA63C20">
      <w:pPr>
        <w:numPr>
          <w:ilvl w:val="0"/>
          <w:numId w:val="0"/>
        </w:numPr>
        <w:tabs>
          <w:tab w:val="left" w:pos="0"/>
        </w:tabs>
        <w:overflowPunct w:val="0"/>
        <w:autoSpaceDE w:val="0"/>
        <w:autoSpaceDN w:val="0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3、交货地点和方式</w:t>
      </w:r>
    </w:p>
    <w:p w14:paraId="1F20EA91">
      <w:pPr>
        <w:widowControl/>
        <w:spacing w:line="360" w:lineRule="auto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采购人指定地点。根据采购人需求进行送货，分批次供货、验收、结算。采购人因医院发展决策改变等不能履行合同的，不承担责任。</w:t>
      </w:r>
    </w:p>
    <w:p w14:paraId="5D2B96C2"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4、质量保险范围和保修期</w:t>
      </w:r>
    </w:p>
    <w:p w14:paraId="4D695E7C">
      <w:pPr>
        <w:widowControl/>
        <w:spacing w:line="360" w:lineRule="auto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质量保修期：不少于2年，验收合格之日起计算。供应商所投产品属于国家规定“三包”范围的，其产品质量保修期不得低于“三包”规定；供应商的质量保修期承诺优于国家“三包”规定的，按供应商实际承诺执行。在质量保修期内，同一设备，同一质量问题连续两次维修仍然无法正常使用的，供应商须无条件更换同品牌、同型号新货物。</w:t>
      </w:r>
    </w:p>
    <w:p w14:paraId="775C40FB"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5、验收标准和方法</w:t>
      </w:r>
    </w:p>
    <w:p w14:paraId="6ED09E93">
      <w:pPr>
        <w:widowControl/>
        <w:spacing w:line="360" w:lineRule="auto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验收标准：采购人与成交供应商将按照竞争性招标文件、响应文件和国家、行业相关标准、政府采购相关法律法规以及《财政部关于进一步加强政府采购需求和履约验收管理的指导意见》（财库〔2016〕205号）的要求进行验收。</w:t>
      </w:r>
    </w:p>
    <w:p w14:paraId="0E7BD527">
      <w:pPr>
        <w:widowControl/>
        <w:spacing w:line="360" w:lineRule="auto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）验收方法：成交供应商提出验收申请之日起10日内组织验收。履约验收工作由采购人负责，成交供应商必须在现场。质量验收合格，双方签署验收报告，验收结果不符合合同约定的，应当通知成交供应商限期达到合同约定的要求。给采购人造成损失的，成交供应商应当承担赔偿责任。</w:t>
      </w:r>
    </w:p>
    <w:p w14:paraId="126BB6AC"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6、包装方式及运输</w:t>
      </w:r>
    </w:p>
    <w:p w14:paraId="1F30E1D7">
      <w:pPr>
        <w:widowControl/>
        <w:spacing w:line="360" w:lineRule="auto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</w:t>
      </w:r>
    </w:p>
    <w:p w14:paraId="6850E68A"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7、违约责任与解决争议的方法</w:t>
      </w:r>
    </w:p>
    <w:p w14:paraId="0610EBA7">
      <w:pPr>
        <w:widowControl/>
        <w:spacing w:line="360" w:lineRule="auto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以采购人和成交供应商最终签订的采购合同为准。</w:t>
      </w:r>
    </w:p>
    <w:p w14:paraId="354563B5">
      <w:pPr>
        <w:numPr>
          <w:ilvl w:val="0"/>
          <w:numId w:val="0"/>
        </w:numPr>
        <w:tabs>
          <w:tab w:val="left" w:pos="0"/>
        </w:tabs>
        <w:overflowPunct w:val="0"/>
        <w:autoSpaceDE w:val="0"/>
        <w:autoSpaceDN w:val="0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七、售后服务（实质性要求）</w:t>
      </w:r>
    </w:p>
    <w:p w14:paraId="2D93CFC9">
      <w:pPr>
        <w:widowControl/>
        <w:spacing w:line="360" w:lineRule="auto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保修期为验收合格后2年，保修期内出现非人为质量问题，供应商在接到通知后2小时内响应24小时内到场，3日内完成维修或更换，并承担修理调换的费用。采购人使用不当造成的问题，供应商亦应负责修复，但费用由采购人负担。</w:t>
      </w:r>
    </w:p>
    <w:p w14:paraId="3E7DA003">
      <w:pPr>
        <w:widowControl/>
        <w:spacing w:line="360" w:lineRule="auto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2、供应商须指派专人负责与采购人联系售后服务事宜。 </w:t>
      </w:r>
    </w:p>
    <w:p w14:paraId="2DE98D4B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、其他未尽事宜以签订合同为准。</w:t>
      </w:r>
    </w:p>
    <w:p w14:paraId="2D4FB411">
      <w:pPr>
        <w:rPr>
          <w:rFonts w:hint="eastAsia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八、</w:t>
      </w:r>
      <w:r>
        <w:rPr>
          <w:rFonts w:hint="eastAsia" w:ascii="宋体" w:hAnsi="宋体"/>
          <w:b/>
          <w:sz w:val="28"/>
          <w:szCs w:val="28"/>
        </w:rPr>
        <w:t>评分细则：</w:t>
      </w:r>
    </w:p>
    <w:tbl>
      <w:tblPr>
        <w:tblStyle w:val="17"/>
        <w:tblW w:w="10137" w:type="dxa"/>
        <w:tblInd w:w="-77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187"/>
        <w:gridCol w:w="850"/>
        <w:gridCol w:w="750"/>
      </w:tblGrid>
      <w:tr w14:paraId="6D1508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left w:val="single" w:color="auto" w:sz="4" w:space="0"/>
            </w:tcBorders>
            <w:noWrap w:val="0"/>
            <w:vAlign w:val="top"/>
          </w:tcPr>
          <w:p w14:paraId="079996E6">
            <w:pPr>
              <w:pStyle w:val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评审因素</w:t>
            </w:r>
          </w:p>
        </w:tc>
        <w:tc>
          <w:tcPr>
            <w:tcW w:w="8787" w:type="dxa"/>
            <w:gridSpan w:val="3"/>
            <w:noWrap w:val="0"/>
            <w:vAlign w:val="top"/>
          </w:tcPr>
          <w:p w14:paraId="1E4429F0">
            <w:pPr>
              <w:pStyle w:val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评审标准</w:t>
            </w:r>
          </w:p>
        </w:tc>
      </w:tr>
      <w:tr w14:paraId="4499A0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50" w:type="dxa"/>
            <w:noWrap w:val="0"/>
            <w:vAlign w:val="center"/>
          </w:tcPr>
          <w:p w14:paraId="24921969">
            <w:pPr>
              <w:pStyle w:val="46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评审项</w:t>
            </w:r>
          </w:p>
        </w:tc>
        <w:tc>
          <w:tcPr>
            <w:tcW w:w="7187" w:type="dxa"/>
            <w:noWrap w:val="0"/>
            <w:vAlign w:val="center"/>
          </w:tcPr>
          <w:p w14:paraId="5AA880F5">
            <w:pPr>
              <w:pStyle w:val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详细描述</w:t>
            </w:r>
          </w:p>
        </w:tc>
        <w:tc>
          <w:tcPr>
            <w:tcW w:w="850" w:type="dxa"/>
            <w:noWrap w:val="0"/>
            <w:vAlign w:val="center"/>
          </w:tcPr>
          <w:p w14:paraId="41858FE1">
            <w:pPr>
              <w:pStyle w:val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分值</w:t>
            </w:r>
          </w:p>
        </w:tc>
        <w:tc>
          <w:tcPr>
            <w:tcW w:w="750" w:type="dxa"/>
            <w:noWrap w:val="0"/>
            <w:vAlign w:val="center"/>
          </w:tcPr>
          <w:p w14:paraId="5498509F">
            <w:pPr>
              <w:pStyle w:val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 w14:paraId="139291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center"/>
          </w:tcPr>
          <w:p w14:paraId="06728EC2">
            <w:pPr>
              <w:pStyle w:val="46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价格分</w:t>
            </w:r>
          </w:p>
        </w:tc>
        <w:tc>
          <w:tcPr>
            <w:tcW w:w="7187" w:type="dxa"/>
            <w:noWrap w:val="0"/>
            <w:vAlign w:val="center"/>
          </w:tcPr>
          <w:p w14:paraId="0006065D">
            <w:pPr>
              <w:pStyle w:val="46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满足招标文件要求且报价最低的投标人价格为基准价，其价格分为满分。其他投标人的价格分统一按照下列公式计算： 价格分=（基准价/报价）×30</w:t>
            </w:r>
          </w:p>
        </w:tc>
        <w:tc>
          <w:tcPr>
            <w:tcW w:w="850" w:type="dxa"/>
            <w:noWrap w:val="0"/>
            <w:vAlign w:val="center"/>
          </w:tcPr>
          <w:p w14:paraId="1CACDBDC">
            <w:pPr>
              <w:pStyle w:val="46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30.00</w:t>
            </w:r>
          </w:p>
        </w:tc>
        <w:tc>
          <w:tcPr>
            <w:tcW w:w="750" w:type="dxa"/>
            <w:noWrap w:val="0"/>
            <w:vAlign w:val="top"/>
          </w:tcPr>
          <w:p w14:paraId="2C464979">
            <w:pPr>
              <w:pStyle w:val="46"/>
              <w:rPr>
                <w:rFonts w:hint="eastAsia" w:ascii="Calibri" w:hAnsi="Calibri" w:eastAsia="宋体" w:cs="Times New Roman"/>
                <w:lang w:val="en-US" w:eastAsia="zh-Hans"/>
              </w:rPr>
            </w:pPr>
          </w:p>
        </w:tc>
      </w:tr>
      <w:tr w14:paraId="2CAA43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50" w:type="dxa"/>
            <w:noWrap w:val="0"/>
            <w:vAlign w:val="center"/>
          </w:tcPr>
          <w:p w14:paraId="65166D74">
            <w:pPr>
              <w:pStyle w:val="4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技术参数</w:t>
            </w:r>
          </w:p>
        </w:tc>
        <w:tc>
          <w:tcPr>
            <w:tcW w:w="7187" w:type="dxa"/>
            <w:noWrap w:val="0"/>
            <w:vAlign w:val="center"/>
          </w:tcPr>
          <w:p w14:paraId="3CCA69C9">
            <w:pPr>
              <w:pStyle w:val="46"/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投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标人所投产品的技术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参数共计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22条，完全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符合招标文件要求且没有负偏离的得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，如有负偏离，有一项不满足扣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1分，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扣完为止。</w:t>
            </w:r>
          </w:p>
          <w:p w14:paraId="39818E2D">
            <w:pPr>
              <w:pStyle w:val="46"/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投标人提供单人床、床垫、衣柜国家认可的第三方检测机构出具的带CMA或CNAS标志的检测报告复印件并加盖投标人公章，每提供一份得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分，共计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分，不重复计分。</w:t>
            </w:r>
          </w:p>
        </w:tc>
        <w:tc>
          <w:tcPr>
            <w:tcW w:w="850" w:type="dxa"/>
            <w:noWrap w:val="0"/>
            <w:vAlign w:val="center"/>
          </w:tcPr>
          <w:p w14:paraId="6202234E">
            <w:pPr>
              <w:pStyle w:val="4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.00</w:t>
            </w:r>
          </w:p>
        </w:tc>
        <w:tc>
          <w:tcPr>
            <w:tcW w:w="750" w:type="dxa"/>
            <w:noWrap w:val="0"/>
            <w:vAlign w:val="top"/>
          </w:tcPr>
          <w:p w14:paraId="3B10EEEA">
            <w:pPr>
              <w:pStyle w:val="46"/>
            </w:pPr>
          </w:p>
        </w:tc>
      </w:tr>
      <w:tr w14:paraId="12611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center"/>
          </w:tcPr>
          <w:p w14:paraId="2324AC88">
            <w:pPr>
              <w:pStyle w:val="4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项目组织</w:t>
            </w:r>
          </w:p>
          <w:p w14:paraId="5478B251">
            <w:pPr>
              <w:pStyle w:val="4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方案</w:t>
            </w:r>
          </w:p>
        </w:tc>
        <w:tc>
          <w:tcPr>
            <w:tcW w:w="7187" w:type="dxa"/>
            <w:noWrap w:val="0"/>
            <w:vAlign w:val="center"/>
          </w:tcPr>
          <w:p w14:paraId="77BE2069">
            <w:pPr>
              <w:pStyle w:val="46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根据投标人针对本项目所制定的项目组织方案进行评审：①产品备货与运输方案；②安全和质量保障措施；③进度计划及保障；④安装实施组织方案（至少包含项目实施重点、难点分析及应对措施）；方案完整包含上述要点的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分。每缺一项扣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，每有一项内容有缺陷（缺陷指内容与本项目无关，套用其他项目方案，仅有框架无具体实施内容，凭空编造，内容交叉混乱、存在歧义、前后矛盾或不一致，方案技术环节存在漏缺项，涉及的规范及标准错误，项目名称、编号、实施地点明显错误等任意一种情形）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的扣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，扣完为止。未提供的不得分。</w:t>
            </w:r>
          </w:p>
        </w:tc>
        <w:tc>
          <w:tcPr>
            <w:tcW w:w="850" w:type="dxa"/>
            <w:noWrap w:val="0"/>
            <w:vAlign w:val="center"/>
          </w:tcPr>
          <w:p w14:paraId="3D48A382">
            <w:pPr>
              <w:pStyle w:val="4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.00</w:t>
            </w:r>
          </w:p>
        </w:tc>
        <w:tc>
          <w:tcPr>
            <w:tcW w:w="750" w:type="dxa"/>
            <w:noWrap w:val="0"/>
            <w:vAlign w:val="top"/>
          </w:tcPr>
          <w:p w14:paraId="78E15631">
            <w:pPr>
              <w:pStyle w:val="46"/>
            </w:pPr>
          </w:p>
        </w:tc>
      </w:tr>
      <w:tr w14:paraId="7E38F3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center"/>
          </w:tcPr>
          <w:p w14:paraId="3E507372">
            <w:pPr>
              <w:pStyle w:val="4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售后服务方案</w:t>
            </w:r>
          </w:p>
        </w:tc>
        <w:tc>
          <w:tcPr>
            <w:tcW w:w="7187" w:type="dxa"/>
            <w:noWrap w:val="0"/>
            <w:vAlign w:val="center"/>
          </w:tcPr>
          <w:p w14:paraId="71A950C4">
            <w:pPr>
              <w:pStyle w:val="46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根据投标人针对本项目所制定的售后服务方案进行评审：①售后服务资源配置；②服务响应时间；③服务保障措施；④售后维修方案（保修期内、外）；⑤定期维护措施；方案完整包含上述要点的得10分。每缺一项扣2分，每有一项内容有缺陷（缺陷指内容与本项目无关，套用其他项目方案，仅有框架无具体实施内容，凭空编造，内容交叉混乱、存在歧义、前后矛盾或不一致，方案技术环节存在漏缺项，涉及的规范及标准错误，项目名称、编号、实施地点明显错误等任意一种情形）的扣1分，扣完为止。未提供的不得分。</w:t>
            </w:r>
          </w:p>
          <w:p w14:paraId="4639F46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、投标人在产品使用地有售后服务机构的得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分（提供营业执照、办公地点、800或400免费服务电话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如委托第三方机构提供售后服务的需提供委托协议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，原件备查）。</w:t>
            </w:r>
          </w:p>
        </w:tc>
        <w:tc>
          <w:tcPr>
            <w:tcW w:w="850" w:type="dxa"/>
            <w:noWrap w:val="0"/>
            <w:vAlign w:val="center"/>
          </w:tcPr>
          <w:p w14:paraId="1B7F349C">
            <w:pPr>
              <w:pStyle w:val="4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.00</w:t>
            </w:r>
          </w:p>
        </w:tc>
        <w:tc>
          <w:tcPr>
            <w:tcW w:w="750" w:type="dxa"/>
            <w:noWrap w:val="0"/>
            <w:vAlign w:val="top"/>
          </w:tcPr>
          <w:p w14:paraId="69F0936E">
            <w:pPr>
              <w:pStyle w:val="46"/>
            </w:pPr>
          </w:p>
        </w:tc>
      </w:tr>
      <w:tr w14:paraId="03C274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center"/>
          </w:tcPr>
          <w:p w14:paraId="52E2210E">
            <w:pPr>
              <w:pStyle w:val="46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履约能力</w:t>
            </w:r>
          </w:p>
        </w:tc>
        <w:tc>
          <w:tcPr>
            <w:tcW w:w="7187" w:type="dxa"/>
            <w:noWrap w:val="0"/>
            <w:vAlign w:val="center"/>
          </w:tcPr>
          <w:p w14:paraId="38CDEE49">
            <w:pPr>
              <w:pStyle w:val="46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投标人提供自2022年1月1日（含）至今的类似本项目业绩，每提供1个得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分，最多得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分。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注：提供中标（成交）通知书或合同扫描件并加盖投标人公章，以合同签订时间为准。未提供不得分。</w:t>
            </w:r>
          </w:p>
        </w:tc>
        <w:tc>
          <w:tcPr>
            <w:tcW w:w="850" w:type="dxa"/>
            <w:noWrap w:val="0"/>
            <w:vAlign w:val="center"/>
          </w:tcPr>
          <w:p w14:paraId="04471004">
            <w:pPr>
              <w:pStyle w:val="4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.00</w:t>
            </w:r>
          </w:p>
        </w:tc>
        <w:tc>
          <w:tcPr>
            <w:tcW w:w="750" w:type="dxa"/>
            <w:noWrap w:val="0"/>
            <w:vAlign w:val="top"/>
          </w:tcPr>
          <w:p w14:paraId="2221EC9D">
            <w:pPr>
              <w:pStyle w:val="46"/>
            </w:pPr>
          </w:p>
        </w:tc>
      </w:tr>
      <w:tr w14:paraId="36616E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center"/>
          </w:tcPr>
          <w:p w14:paraId="74301F36">
            <w:pPr>
              <w:pStyle w:val="46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质量保障及信誉</w:t>
            </w:r>
          </w:p>
        </w:tc>
        <w:tc>
          <w:tcPr>
            <w:tcW w:w="7187" w:type="dxa"/>
            <w:noWrap w:val="0"/>
            <w:vAlign w:val="center"/>
          </w:tcPr>
          <w:p w14:paraId="5DAD2B7E">
            <w:pPr>
              <w:keepNext w:val="0"/>
              <w:keepLines w:val="0"/>
              <w:pageBreakBefore w:val="0"/>
              <w:widowControl/>
              <w:kinsoku/>
              <w:wordWrap w:val="0"/>
              <w:topLinePunct w:val="0"/>
              <w:bidi w:val="0"/>
              <w:adjustRightInd/>
              <w:snapToGrid/>
              <w:spacing w:line="240" w:lineRule="auto"/>
              <w:ind w:left="0" w:leftChars="0" w:right="0" w:rightChars="0" w:firstLine="20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投标人提供有效的ISO14001环境体系认证证书、OHS18001(或ISO45001)健康安全管理体系认证证书、ISO9001质量管理体系认证证书，且认证范围包括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0"/>
                <w:szCs w:val="20"/>
                <w:highlight w:val="none"/>
                <w:lang w:val="en-US" w:eastAsia="zh-CN"/>
              </w:rPr>
              <w:t>办公家具</w:t>
            </w:r>
            <w:r>
              <w:rPr>
                <w:rFonts w:hint="eastAsia" w:ascii="宋体" w:hAnsi="宋体" w:cs="宋体"/>
                <w:strike w:val="0"/>
                <w:dstrike w:val="0"/>
                <w:color w:val="auto"/>
                <w:sz w:val="20"/>
                <w:szCs w:val="20"/>
                <w:highlight w:val="none"/>
                <w:lang w:val="en-US" w:eastAsia="zh-CN"/>
              </w:rPr>
              <w:t>、木制家具（实木家具）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的设计、生产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销售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和售后服务及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相关管理活动，符合的每个证书得1分，本项最多得到3分。（提供复印件加盖投标人鲜章）。</w:t>
            </w:r>
          </w:p>
          <w:p w14:paraId="36E1AFAB">
            <w:pPr>
              <w:pStyle w:val="46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投标人具有有效的中国环境标志产品（CEC）认证证书，且认证范围包含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软体家具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（提供证书复印件加盖鲜章）</w:t>
            </w:r>
          </w:p>
        </w:tc>
        <w:tc>
          <w:tcPr>
            <w:tcW w:w="850" w:type="dxa"/>
            <w:noWrap w:val="0"/>
            <w:vAlign w:val="center"/>
          </w:tcPr>
          <w:p w14:paraId="6DF74478">
            <w:pPr>
              <w:pStyle w:val="46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750" w:type="dxa"/>
            <w:noWrap w:val="0"/>
            <w:vAlign w:val="top"/>
          </w:tcPr>
          <w:p w14:paraId="0F78D5FC">
            <w:pPr>
              <w:pStyle w:val="46"/>
            </w:pPr>
          </w:p>
        </w:tc>
      </w:tr>
    </w:tbl>
    <w:p w14:paraId="60FEB2DA">
      <w:pPr>
        <w:pStyle w:val="25"/>
        <w:spacing w:line="360" w:lineRule="auto"/>
        <w:ind w:firstLine="442"/>
        <w:rPr>
          <w:rFonts w:asciiTheme="minorEastAsia" w:hAnsiTheme="minorEastAsia" w:eastAsiaTheme="minorEastAsia"/>
          <w:b/>
          <w:sz w:val="22"/>
        </w:rPr>
      </w:pPr>
    </w:p>
    <w:bookmarkEnd w:id="0"/>
    <w:p w14:paraId="60F5452C">
      <w:pPr>
        <w:pStyle w:val="25"/>
        <w:spacing w:line="360" w:lineRule="auto"/>
        <w:ind w:left="0" w:leftChars="0" w:firstLine="0" w:firstLineChars="0"/>
        <w:rPr>
          <w:rFonts w:asciiTheme="minorEastAsia" w:hAnsiTheme="minorEastAsia" w:eastAsiaTheme="minorEastAsia"/>
          <w:b/>
          <w:sz w:val="22"/>
        </w:rPr>
      </w:pPr>
    </w:p>
    <w:p w14:paraId="4D0C92F2">
      <w:pPr>
        <w:tabs>
          <w:tab w:val="left" w:pos="0"/>
        </w:tabs>
        <w:spacing w:line="540" w:lineRule="exact"/>
        <w:contextualSpacing/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val="en-US" w:eastAsia="zh-CN"/>
        </w:rPr>
      </w:pPr>
    </w:p>
    <w:p w14:paraId="0784D07E">
      <w:pPr>
        <w:tabs>
          <w:tab w:val="left" w:pos="0"/>
        </w:tabs>
        <w:spacing w:line="540" w:lineRule="exact"/>
        <w:contextualSpacing/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val="en-US" w:eastAsia="zh-CN"/>
        </w:rPr>
      </w:pPr>
    </w:p>
    <w:p w14:paraId="7718354D">
      <w:pPr>
        <w:tabs>
          <w:tab w:val="left" w:pos="0"/>
        </w:tabs>
        <w:spacing w:line="540" w:lineRule="exact"/>
        <w:contextualSpacing/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val="en-US" w:eastAsia="zh-CN"/>
        </w:rPr>
      </w:pPr>
    </w:p>
    <w:p w14:paraId="746EDC33">
      <w:pPr>
        <w:tabs>
          <w:tab w:val="left" w:pos="0"/>
        </w:tabs>
        <w:spacing w:line="540" w:lineRule="exact"/>
        <w:contextualSpacing/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val="en-US" w:eastAsia="zh-CN"/>
        </w:rPr>
      </w:pPr>
    </w:p>
    <w:p w14:paraId="26CD4FA0">
      <w:pPr>
        <w:tabs>
          <w:tab w:val="left" w:pos="0"/>
        </w:tabs>
        <w:spacing w:line="540" w:lineRule="exact"/>
        <w:contextualSpacing/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val="en-US" w:eastAsia="zh-CN"/>
        </w:rPr>
      </w:pPr>
    </w:p>
    <w:p w14:paraId="19F205BC">
      <w:pPr>
        <w:tabs>
          <w:tab w:val="left" w:pos="0"/>
        </w:tabs>
        <w:spacing w:line="540" w:lineRule="exact"/>
        <w:contextualSpacing/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val="en-US" w:eastAsia="zh-CN"/>
        </w:rPr>
        <w:t>科室管理小组签字：</w:t>
      </w:r>
    </w:p>
    <w:p w14:paraId="7D442BA7">
      <w:pPr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val="en-US" w:eastAsia="zh-CN"/>
        </w:rPr>
      </w:pPr>
    </w:p>
    <w:p w14:paraId="5591637E">
      <w:pPr>
        <w:pStyle w:val="2"/>
        <w:rPr>
          <w:rFonts w:hint="eastAsia"/>
          <w:lang w:val="en-US" w:eastAsia="zh-CN"/>
        </w:rPr>
      </w:pPr>
    </w:p>
    <w:p w14:paraId="1D0DC0A9">
      <w:pPr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val="en-US" w:eastAsia="zh-CN"/>
        </w:rPr>
      </w:pPr>
    </w:p>
    <w:p w14:paraId="0B3ADC8F">
      <w:pPr>
        <w:pStyle w:val="2"/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val="en-US" w:eastAsia="zh-CN"/>
        </w:rPr>
        <w:t>支部委员会签字：</w:t>
      </w:r>
    </w:p>
    <w:p w14:paraId="0D4E9A89">
      <w:pPr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val="en-US" w:eastAsia="zh-CN"/>
        </w:rPr>
      </w:pPr>
    </w:p>
    <w:p w14:paraId="74A56E4F">
      <w:pPr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val="en-US" w:eastAsia="zh-CN"/>
        </w:rPr>
      </w:pPr>
    </w:p>
    <w:p w14:paraId="7B53C3A0">
      <w:pPr>
        <w:pStyle w:val="2"/>
        <w:rPr>
          <w:rFonts w:hint="eastAsia"/>
          <w:lang w:val="en-US" w:eastAsia="zh-CN"/>
        </w:rPr>
      </w:pPr>
    </w:p>
    <w:p w14:paraId="6B53F5C8">
      <w:pPr>
        <w:pStyle w:val="2"/>
        <w:rPr>
          <w:rFonts w:hint="default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val="en-US" w:eastAsia="zh-CN"/>
        </w:rPr>
        <w:t>分管院长签字：</w:t>
      </w:r>
    </w:p>
    <w:p w14:paraId="43B97F45">
      <w:pPr>
        <w:pStyle w:val="25"/>
        <w:spacing w:line="360" w:lineRule="auto"/>
        <w:ind w:left="0" w:leftChars="0" w:firstLine="0" w:firstLineChars="0"/>
        <w:rPr>
          <w:rFonts w:asciiTheme="minorEastAsia" w:hAnsiTheme="minorEastAsia" w:eastAsiaTheme="minorEastAsia"/>
          <w:b/>
          <w:sz w:val="22"/>
        </w:rPr>
      </w:pPr>
    </w:p>
    <w:sectPr>
      <w:footerReference r:id="rId3" w:type="default"/>
      <w:pgSz w:w="11906" w:h="16838"/>
      <w:pgMar w:top="1440" w:right="1133" w:bottom="1440" w:left="1797" w:header="851" w:footer="992" w:gutter="0"/>
      <w:paperSrc w:first="3" w:other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9762313"/>
      <w:docPartObj>
        <w:docPartGallery w:val="autotext"/>
      </w:docPartObj>
    </w:sdtPr>
    <w:sdtContent>
      <w:p w14:paraId="4D887665">
        <w:pPr>
          <w:pStyle w:val="9"/>
          <w:ind w:left="420" w:right="4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64F5CB5B">
    <w:pPr>
      <w:pStyle w:val="9"/>
      <w:ind w:left="420" w:right="4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FC55B"/>
    <w:multiLevelType w:val="singleLevel"/>
    <w:tmpl w:val="8FFFC55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740F0F"/>
    <w:multiLevelType w:val="singleLevel"/>
    <w:tmpl w:val="5C740F0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87B3566"/>
    <w:multiLevelType w:val="multilevel"/>
    <w:tmpl w:val="787B3566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cs="宋体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cs="宋体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宋体" w:hAnsi="宋体" w:cs="宋体"/>
      </w:rPr>
    </w:lvl>
    <w:lvl w:ilvl="4" w:tentative="0">
      <w:start w:val="1"/>
      <w:numFmt w:val="decimal"/>
      <w:suff w:val="space"/>
      <w:lvlText w:val="%1.%2.%3.%4.%5"/>
      <w:lvlJc w:val="left"/>
      <w:pPr>
        <w:tabs>
          <w:tab w:val="left" w:pos="0"/>
        </w:tabs>
        <w:ind w:left="0" w:firstLine="0"/>
      </w:pPr>
      <w:rPr>
        <w:rFonts w:hint="default" w:ascii="宋体" w:hAnsi="宋体" w:cs="宋体"/>
      </w:rPr>
    </w:lvl>
    <w:lvl w:ilvl="5" w:tentative="0">
      <w:start w:val="1"/>
      <w:numFmt w:val="decimal"/>
      <w:suff w:val="space"/>
      <w:lvlText w:val="%1.%2.%3.%4.%5.%6"/>
      <w:lvlJc w:val="left"/>
      <w:pPr>
        <w:tabs>
          <w:tab w:val="left" w:pos="0"/>
        </w:tabs>
        <w:ind w:left="0" w:firstLine="0"/>
      </w:pPr>
      <w:rPr>
        <w:rFonts w:hint="default" w:ascii="宋体" w:hAnsi="宋体" w:cs="宋体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NGRkZjkyYTBjY2U1ZTY3ODBiODgwMGI2N2ZiODYifQ=="/>
  </w:docVars>
  <w:rsids>
    <w:rsidRoot w:val="009F6EC7"/>
    <w:rsid w:val="0000102A"/>
    <w:rsid w:val="00002CD5"/>
    <w:rsid w:val="0000436E"/>
    <w:rsid w:val="0000469A"/>
    <w:rsid w:val="00004DB5"/>
    <w:rsid w:val="00005F76"/>
    <w:rsid w:val="00007F09"/>
    <w:rsid w:val="00007F16"/>
    <w:rsid w:val="0001152D"/>
    <w:rsid w:val="00011A2F"/>
    <w:rsid w:val="00011D2B"/>
    <w:rsid w:val="00013FD4"/>
    <w:rsid w:val="00015CB7"/>
    <w:rsid w:val="000330CB"/>
    <w:rsid w:val="00033292"/>
    <w:rsid w:val="000411FA"/>
    <w:rsid w:val="00044831"/>
    <w:rsid w:val="00044D96"/>
    <w:rsid w:val="00050C68"/>
    <w:rsid w:val="0005139A"/>
    <w:rsid w:val="00054E49"/>
    <w:rsid w:val="00057D17"/>
    <w:rsid w:val="000608AA"/>
    <w:rsid w:val="0006176C"/>
    <w:rsid w:val="000624BE"/>
    <w:rsid w:val="000636F7"/>
    <w:rsid w:val="000640A7"/>
    <w:rsid w:val="000647A1"/>
    <w:rsid w:val="0006665C"/>
    <w:rsid w:val="0007641E"/>
    <w:rsid w:val="00087FEC"/>
    <w:rsid w:val="00091658"/>
    <w:rsid w:val="00096989"/>
    <w:rsid w:val="000A092E"/>
    <w:rsid w:val="000A1FEF"/>
    <w:rsid w:val="000A7686"/>
    <w:rsid w:val="000B10D2"/>
    <w:rsid w:val="000B2783"/>
    <w:rsid w:val="000B5CFF"/>
    <w:rsid w:val="000B5F57"/>
    <w:rsid w:val="000B774D"/>
    <w:rsid w:val="000C1F01"/>
    <w:rsid w:val="000C3A9F"/>
    <w:rsid w:val="000C4575"/>
    <w:rsid w:val="000D433C"/>
    <w:rsid w:val="000E32CC"/>
    <w:rsid w:val="000E367E"/>
    <w:rsid w:val="000E4A0E"/>
    <w:rsid w:val="000E6E73"/>
    <w:rsid w:val="000E6EAD"/>
    <w:rsid w:val="000F0824"/>
    <w:rsid w:val="000F506A"/>
    <w:rsid w:val="00106172"/>
    <w:rsid w:val="00107C09"/>
    <w:rsid w:val="001114D2"/>
    <w:rsid w:val="00112A87"/>
    <w:rsid w:val="00115BFF"/>
    <w:rsid w:val="00121D98"/>
    <w:rsid w:val="00121DAC"/>
    <w:rsid w:val="00123065"/>
    <w:rsid w:val="00123241"/>
    <w:rsid w:val="00123E15"/>
    <w:rsid w:val="00124D60"/>
    <w:rsid w:val="00125F27"/>
    <w:rsid w:val="0013152D"/>
    <w:rsid w:val="00136C4E"/>
    <w:rsid w:val="001465DC"/>
    <w:rsid w:val="00147510"/>
    <w:rsid w:val="0015354E"/>
    <w:rsid w:val="00154858"/>
    <w:rsid w:val="00154BEB"/>
    <w:rsid w:val="0015557B"/>
    <w:rsid w:val="00155B72"/>
    <w:rsid w:val="001578B8"/>
    <w:rsid w:val="00160C7B"/>
    <w:rsid w:val="001641CB"/>
    <w:rsid w:val="001643F7"/>
    <w:rsid w:val="00170BFE"/>
    <w:rsid w:val="00176EF5"/>
    <w:rsid w:val="00193F38"/>
    <w:rsid w:val="001A04FB"/>
    <w:rsid w:val="001A3051"/>
    <w:rsid w:val="001B0A56"/>
    <w:rsid w:val="001B391C"/>
    <w:rsid w:val="001B548F"/>
    <w:rsid w:val="001C05F2"/>
    <w:rsid w:val="001C0866"/>
    <w:rsid w:val="001C08F5"/>
    <w:rsid w:val="001C4511"/>
    <w:rsid w:val="001C6D2E"/>
    <w:rsid w:val="001D149E"/>
    <w:rsid w:val="001D2AB0"/>
    <w:rsid w:val="001D2C47"/>
    <w:rsid w:val="001D39DA"/>
    <w:rsid w:val="001E107B"/>
    <w:rsid w:val="001E2D39"/>
    <w:rsid w:val="001E3CA8"/>
    <w:rsid w:val="001E47BA"/>
    <w:rsid w:val="001E4EA0"/>
    <w:rsid w:val="001E7FAD"/>
    <w:rsid w:val="001F09C8"/>
    <w:rsid w:val="002018ED"/>
    <w:rsid w:val="002034FB"/>
    <w:rsid w:val="002054FF"/>
    <w:rsid w:val="002065AD"/>
    <w:rsid w:val="00213A90"/>
    <w:rsid w:val="00214126"/>
    <w:rsid w:val="00215F7D"/>
    <w:rsid w:val="00216E90"/>
    <w:rsid w:val="00217B5D"/>
    <w:rsid w:val="00220D9B"/>
    <w:rsid w:val="002241B4"/>
    <w:rsid w:val="00224C9C"/>
    <w:rsid w:val="00224D8F"/>
    <w:rsid w:val="00226F0B"/>
    <w:rsid w:val="002325CD"/>
    <w:rsid w:val="00233066"/>
    <w:rsid w:val="00234BC6"/>
    <w:rsid w:val="0023535A"/>
    <w:rsid w:val="00243BB2"/>
    <w:rsid w:val="0025298F"/>
    <w:rsid w:val="00261B34"/>
    <w:rsid w:val="00262CC6"/>
    <w:rsid w:val="00264E26"/>
    <w:rsid w:val="00266391"/>
    <w:rsid w:val="002721E2"/>
    <w:rsid w:val="00272B25"/>
    <w:rsid w:val="00275979"/>
    <w:rsid w:val="002826E5"/>
    <w:rsid w:val="00283D23"/>
    <w:rsid w:val="00286521"/>
    <w:rsid w:val="00294041"/>
    <w:rsid w:val="002A1AED"/>
    <w:rsid w:val="002A2085"/>
    <w:rsid w:val="002A413E"/>
    <w:rsid w:val="002B77E5"/>
    <w:rsid w:val="002C1637"/>
    <w:rsid w:val="002C180A"/>
    <w:rsid w:val="002C5955"/>
    <w:rsid w:val="002C7705"/>
    <w:rsid w:val="002D5203"/>
    <w:rsid w:val="002D62BE"/>
    <w:rsid w:val="002D7A86"/>
    <w:rsid w:val="002E2506"/>
    <w:rsid w:val="002E42E7"/>
    <w:rsid w:val="002E6D46"/>
    <w:rsid w:val="002E7538"/>
    <w:rsid w:val="002F1CA9"/>
    <w:rsid w:val="002F3CE1"/>
    <w:rsid w:val="002F77D9"/>
    <w:rsid w:val="00315168"/>
    <w:rsid w:val="00316831"/>
    <w:rsid w:val="00320A7F"/>
    <w:rsid w:val="00323283"/>
    <w:rsid w:val="00330CDB"/>
    <w:rsid w:val="00331B7F"/>
    <w:rsid w:val="0033276A"/>
    <w:rsid w:val="00334092"/>
    <w:rsid w:val="003467DB"/>
    <w:rsid w:val="00352915"/>
    <w:rsid w:val="003548B1"/>
    <w:rsid w:val="00373CD2"/>
    <w:rsid w:val="00376EE5"/>
    <w:rsid w:val="0037708E"/>
    <w:rsid w:val="00386B81"/>
    <w:rsid w:val="00393EAD"/>
    <w:rsid w:val="003947A2"/>
    <w:rsid w:val="003953A0"/>
    <w:rsid w:val="00395889"/>
    <w:rsid w:val="003A5391"/>
    <w:rsid w:val="003B0788"/>
    <w:rsid w:val="003B4E33"/>
    <w:rsid w:val="003C1AD0"/>
    <w:rsid w:val="003C563E"/>
    <w:rsid w:val="003C795F"/>
    <w:rsid w:val="003D16F2"/>
    <w:rsid w:val="003D2B24"/>
    <w:rsid w:val="003D3158"/>
    <w:rsid w:val="003D3E9D"/>
    <w:rsid w:val="003D49ED"/>
    <w:rsid w:val="003D69B5"/>
    <w:rsid w:val="003D69D7"/>
    <w:rsid w:val="003E1046"/>
    <w:rsid w:val="003E2F38"/>
    <w:rsid w:val="003E46B4"/>
    <w:rsid w:val="003E46FE"/>
    <w:rsid w:val="003F2368"/>
    <w:rsid w:val="004012DB"/>
    <w:rsid w:val="00401AB4"/>
    <w:rsid w:val="00402CC0"/>
    <w:rsid w:val="00402D9F"/>
    <w:rsid w:val="004044F6"/>
    <w:rsid w:val="0040455E"/>
    <w:rsid w:val="00411AE5"/>
    <w:rsid w:val="00412A9C"/>
    <w:rsid w:val="00417C41"/>
    <w:rsid w:val="00424F15"/>
    <w:rsid w:val="00425B55"/>
    <w:rsid w:val="00425BBF"/>
    <w:rsid w:val="00430E3B"/>
    <w:rsid w:val="00432016"/>
    <w:rsid w:val="00432D58"/>
    <w:rsid w:val="004423A3"/>
    <w:rsid w:val="004438F5"/>
    <w:rsid w:val="00446C91"/>
    <w:rsid w:val="00454544"/>
    <w:rsid w:val="00454B8B"/>
    <w:rsid w:val="00454CFA"/>
    <w:rsid w:val="00456E3F"/>
    <w:rsid w:val="004656EA"/>
    <w:rsid w:val="00473F4C"/>
    <w:rsid w:val="00474FA9"/>
    <w:rsid w:val="0048599A"/>
    <w:rsid w:val="004942F5"/>
    <w:rsid w:val="004A2047"/>
    <w:rsid w:val="004A33C8"/>
    <w:rsid w:val="004A4AC9"/>
    <w:rsid w:val="004A590A"/>
    <w:rsid w:val="004B1026"/>
    <w:rsid w:val="004C499A"/>
    <w:rsid w:val="004C5D8C"/>
    <w:rsid w:val="004C63CC"/>
    <w:rsid w:val="004D1FD5"/>
    <w:rsid w:val="004D2C27"/>
    <w:rsid w:val="004D2F94"/>
    <w:rsid w:val="004E128A"/>
    <w:rsid w:val="004E4014"/>
    <w:rsid w:val="004E7366"/>
    <w:rsid w:val="004E7A97"/>
    <w:rsid w:val="004F231F"/>
    <w:rsid w:val="004F2694"/>
    <w:rsid w:val="004F3ED4"/>
    <w:rsid w:val="004F584A"/>
    <w:rsid w:val="00500882"/>
    <w:rsid w:val="00507C54"/>
    <w:rsid w:val="005150E9"/>
    <w:rsid w:val="0051622F"/>
    <w:rsid w:val="005177F4"/>
    <w:rsid w:val="005207E2"/>
    <w:rsid w:val="00520B03"/>
    <w:rsid w:val="00522A08"/>
    <w:rsid w:val="00524C9A"/>
    <w:rsid w:val="00525402"/>
    <w:rsid w:val="00525661"/>
    <w:rsid w:val="00525BAA"/>
    <w:rsid w:val="00527517"/>
    <w:rsid w:val="0053199E"/>
    <w:rsid w:val="00535B36"/>
    <w:rsid w:val="00537FCF"/>
    <w:rsid w:val="00540AE1"/>
    <w:rsid w:val="00550734"/>
    <w:rsid w:val="0055251F"/>
    <w:rsid w:val="00552D13"/>
    <w:rsid w:val="00553FDD"/>
    <w:rsid w:val="005575FF"/>
    <w:rsid w:val="00560A7D"/>
    <w:rsid w:val="00563754"/>
    <w:rsid w:val="00567489"/>
    <w:rsid w:val="0057219A"/>
    <w:rsid w:val="00582289"/>
    <w:rsid w:val="0059039D"/>
    <w:rsid w:val="00593BFE"/>
    <w:rsid w:val="005961E6"/>
    <w:rsid w:val="0059639C"/>
    <w:rsid w:val="005A0DEA"/>
    <w:rsid w:val="005A7E8E"/>
    <w:rsid w:val="005B0328"/>
    <w:rsid w:val="005B10D4"/>
    <w:rsid w:val="005B32A8"/>
    <w:rsid w:val="005B5465"/>
    <w:rsid w:val="005B5631"/>
    <w:rsid w:val="005B5EB2"/>
    <w:rsid w:val="005B64EA"/>
    <w:rsid w:val="005C72DA"/>
    <w:rsid w:val="005C76C9"/>
    <w:rsid w:val="005D77F2"/>
    <w:rsid w:val="005E1D8B"/>
    <w:rsid w:val="005E4C0C"/>
    <w:rsid w:val="005E7144"/>
    <w:rsid w:val="005F0830"/>
    <w:rsid w:val="00600E71"/>
    <w:rsid w:val="00601C29"/>
    <w:rsid w:val="00601D06"/>
    <w:rsid w:val="00603499"/>
    <w:rsid w:val="0060357E"/>
    <w:rsid w:val="00604BC3"/>
    <w:rsid w:val="00614FDB"/>
    <w:rsid w:val="00615CB9"/>
    <w:rsid w:val="0061636A"/>
    <w:rsid w:val="00621163"/>
    <w:rsid w:val="00625955"/>
    <w:rsid w:val="0063189B"/>
    <w:rsid w:val="00634963"/>
    <w:rsid w:val="0063585E"/>
    <w:rsid w:val="0064234D"/>
    <w:rsid w:val="00647921"/>
    <w:rsid w:val="006500B9"/>
    <w:rsid w:val="006507E5"/>
    <w:rsid w:val="00652FA0"/>
    <w:rsid w:val="00654491"/>
    <w:rsid w:val="006548B4"/>
    <w:rsid w:val="006627FC"/>
    <w:rsid w:val="00663760"/>
    <w:rsid w:val="006642E2"/>
    <w:rsid w:val="00665CBF"/>
    <w:rsid w:val="006738DB"/>
    <w:rsid w:val="00676173"/>
    <w:rsid w:val="00676FDE"/>
    <w:rsid w:val="00677C17"/>
    <w:rsid w:val="006800E0"/>
    <w:rsid w:val="0068084C"/>
    <w:rsid w:val="00682D87"/>
    <w:rsid w:val="0068393B"/>
    <w:rsid w:val="006846F6"/>
    <w:rsid w:val="00685DEA"/>
    <w:rsid w:val="00687F0F"/>
    <w:rsid w:val="006A0FA1"/>
    <w:rsid w:val="006A1E95"/>
    <w:rsid w:val="006A361B"/>
    <w:rsid w:val="006A461C"/>
    <w:rsid w:val="006A67CA"/>
    <w:rsid w:val="006A7082"/>
    <w:rsid w:val="006B018F"/>
    <w:rsid w:val="006B14FC"/>
    <w:rsid w:val="006B556D"/>
    <w:rsid w:val="006B5DBE"/>
    <w:rsid w:val="006B7EC0"/>
    <w:rsid w:val="006C2CCC"/>
    <w:rsid w:val="006C2FB8"/>
    <w:rsid w:val="006C356A"/>
    <w:rsid w:val="006D0E2B"/>
    <w:rsid w:val="006D691B"/>
    <w:rsid w:val="006F1A2E"/>
    <w:rsid w:val="006F5D87"/>
    <w:rsid w:val="0070506D"/>
    <w:rsid w:val="00705E40"/>
    <w:rsid w:val="00711330"/>
    <w:rsid w:val="00712529"/>
    <w:rsid w:val="00714292"/>
    <w:rsid w:val="0071433E"/>
    <w:rsid w:val="00716A0E"/>
    <w:rsid w:val="00716FE0"/>
    <w:rsid w:val="00725D24"/>
    <w:rsid w:val="0072622E"/>
    <w:rsid w:val="00726881"/>
    <w:rsid w:val="007269FC"/>
    <w:rsid w:val="00727B01"/>
    <w:rsid w:val="00735DC1"/>
    <w:rsid w:val="00735F30"/>
    <w:rsid w:val="00736B1C"/>
    <w:rsid w:val="00737139"/>
    <w:rsid w:val="007416E1"/>
    <w:rsid w:val="00743D0E"/>
    <w:rsid w:val="00747C6B"/>
    <w:rsid w:val="0075445D"/>
    <w:rsid w:val="00756721"/>
    <w:rsid w:val="00765244"/>
    <w:rsid w:val="00767259"/>
    <w:rsid w:val="007717E3"/>
    <w:rsid w:val="00771F89"/>
    <w:rsid w:val="007759F2"/>
    <w:rsid w:val="007760FF"/>
    <w:rsid w:val="00784002"/>
    <w:rsid w:val="00784389"/>
    <w:rsid w:val="007A03FE"/>
    <w:rsid w:val="007A6E37"/>
    <w:rsid w:val="007B341F"/>
    <w:rsid w:val="007B371A"/>
    <w:rsid w:val="007C5495"/>
    <w:rsid w:val="007E18AD"/>
    <w:rsid w:val="007E1FED"/>
    <w:rsid w:val="007F4887"/>
    <w:rsid w:val="007F776A"/>
    <w:rsid w:val="008015F1"/>
    <w:rsid w:val="00803FDF"/>
    <w:rsid w:val="00810A6C"/>
    <w:rsid w:val="008120DD"/>
    <w:rsid w:val="00814A4E"/>
    <w:rsid w:val="00814A5A"/>
    <w:rsid w:val="00815D4E"/>
    <w:rsid w:val="0082015F"/>
    <w:rsid w:val="00821F17"/>
    <w:rsid w:val="00823FF2"/>
    <w:rsid w:val="00824486"/>
    <w:rsid w:val="00830971"/>
    <w:rsid w:val="008341EB"/>
    <w:rsid w:val="00836016"/>
    <w:rsid w:val="00837BAB"/>
    <w:rsid w:val="008416BD"/>
    <w:rsid w:val="008501F4"/>
    <w:rsid w:val="00852FF4"/>
    <w:rsid w:val="00857441"/>
    <w:rsid w:val="008621F4"/>
    <w:rsid w:val="008709DA"/>
    <w:rsid w:val="00875118"/>
    <w:rsid w:val="00875539"/>
    <w:rsid w:val="0087773D"/>
    <w:rsid w:val="00882164"/>
    <w:rsid w:val="00883BB7"/>
    <w:rsid w:val="00884236"/>
    <w:rsid w:val="00884AC3"/>
    <w:rsid w:val="00885BA6"/>
    <w:rsid w:val="00887765"/>
    <w:rsid w:val="00892BE7"/>
    <w:rsid w:val="00892DD5"/>
    <w:rsid w:val="008946C7"/>
    <w:rsid w:val="008959E9"/>
    <w:rsid w:val="00897EDC"/>
    <w:rsid w:val="008A21EB"/>
    <w:rsid w:val="008A633D"/>
    <w:rsid w:val="008B05A1"/>
    <w:rsid w:val="008B6648"/>
    <w:rsid w:val="008B7981"/>
    <w:rsid w:val="008D3D32"/>
    <w:rsid w:val="008D7313"/>
    <w:rsid w:val="008E6446"/>
    <w:rsid w:val="008F361C"/>
    <w:rsid w:val="008F47E3"/>
    <w:rsid w:val="00906E3F"/>
    <w:rsid w:val="00907F64"/>
    <w:rsid w:val="009103A8"/>
    <w:rsid w:val="0091429C"/>
    <w:rsid w:val="00920E35"/>
    <w:rsid w:val="0092740C"/>
    <w:rsid w:val="00930E9A"/>
    <w:rsid w:val="00932F24"/>
    <w:rsid w:val="00935792"/>
    <w:rsid w:val="00936A28"/>
    <w:rsid w:val="0094116F"/>
    <w:rsid w:val="0094650B"/>
    <w:rsid w:val="00946871"/>
    <w:rsid w:val="00962CB2"/>
    <w:rsid w:val="00971340"/>
    <w:rsid w:val="00974D68"/>
    <w:rsid w:val="00976261"/>
    <w:rsid w:val="00977AC4"/>
    <w:rsid w:val="00993B89"/>
    <w:rsid w:val="00997F81"/>
    <w:rsid w:val="009A009C"/>
    <w:rsid w:val="009A3636"/>
    <w:rsid w:val="009A4605"/>
    <w:rsid w:val="009A4E26"/>
    <w:rsid w:val="009A7D25"/>
    <w:rsid w:val="009B2963"/>
    <w:rsid w:val="009B307F"/>
    <w:rsid w:val="009B58B1"/>
    <w:rsid w:val="009D1271"/>
    <w:rsid w:val="009D1B0C"/>
    <w:rsid w:val="009D2F52"/>
    <w:rsid w:val="009D3CE9"/>
    <w:rsid w:val="009D4D87"/>
    <w:rsid w:val="009D6D34"/>
    <w:rsid w:val="009E07B0"/>
    <w:rsid w:val="009E38CE"/>
    <w:rsid w:val="009F1319"/>
    <w:rsid w:val="009F2C5C"/>
    <w:rsid w:val="009F33F2"/>
    <w:rsid w:val="009F4520"/>
    <w:rsid w:val="009F4F6A"/>
    <w:rsid w:val="009F6B5A"/>
    <w:rsid w:val="009F6EC7"/>
    <w:rsid w:val="00A01A58"/>
    <w:rsid w:val="00A0443A"/>
    <w:rsid w:val="00A0618A"/>
    <w:rsid w:val="00A17D7A"/>
    <w:rsid w:val="00A215E6"/>
    <w:rsid w:val="00A21B08"/>
    <w:rsid w:val="00A2701B"/>
    <w:rsid w:val="00A300A9"/>
    <w:rsid w:val="00A33CB6"/>
    <w:rsid w:val="00A4112D"/>
    <w:rsid w:val="00A43768"/>
    <w:rsid w:val="00A45820"/>
    <w:rsid w:val="00A458EB"/>
    <w:rsid w:val="00A4592D"/>
    <w:rsid w:val="00A52488"/>
    <w:rsid w:val="00A52817"/>
    <w:rsid w:val="00A52EB4"/>
    <w:rsid w:val="00A5317A"/>
    <w:rsid w:val="00A55AEA"/>
    <w:rsid w:val="00A562AE"/>
    <w:rsid w:val="00A566E0"/>
    <w:rsid w:val="00A639D9"/>
    <w:rsid w:val="00A65A55"/>
    <w:rsid w:val="00A65FA3"/>
    <w:rsid w:val="00A6622F"/>
    <w:rsid w:val="00A71E70"/>
    <w:rsid w:val="00A75351"/>
    <w:rsid w:val="00A7599C"/>
    <w:rsid w:val="00A77040"/>
    <w:rsid w:val="00A80EF2"/>
    <w:rsid w:val="00A84BB8"/>
    <w:rsid w:val="00A85E9C"/>
    <w:rsid w:val="00A869BA"/>
    <w:rsid w:val="00AA0E9D"/>
    <w:rsid w:val="00AA1F64"/>
    <w:rsid w:val="00AA3C03"/>
    <w:rsid w:val="00AA7B7C"/>
    <w:rsid w:val="00AB2533"/>
    <w:rsid w:val="00AB6794"/>
    <w:rsid w:val="00AC4234"/>
    <w:rsid w:val="00AD4027"/>
    <w:rsid w:val="00AE2849"/>
    <w:rsid w:val="00AE5C5E"/>
    <w:rsid w:val="00AF31FA"/>
    <w:rsid w:val="00AF5E3D"/>
    <w:rsid w:val="00B0003F"/>
    <w:rsid w:val="00B018F4"/>
    <w:rsid w:val="00B03A5C"/>
    <w:rsid w:val="00B050B5"/>
    <w:rsid w:val="00B102AF"/>
    <w:rsid w:val="00B102CA"/>
    <w:rsid w:val="00B10BA8"/>
    <w:rsid w:val="00B10CE6"/>
    <w:rsid w:val="00B1319E"/>
    <w:rsid w:val="00B200E5"/>
    <w:rsid w:val="00B216CE"/>
    <w:rsid w:val="00B217A7"/>
    <w:rsid w:val="00B218DB"/>
    <w:rsid w:val="00B23190"/>
    <w:rsid w:val="00B2678B"/>
    <w:rsid w:val="00B3030A"/>
    <w:rsid w:val="00B31F3B"/>
    <w:rsid w:val="00B344A4"/>
    <w:rsid w:val="00B34B67"/>
    <w:rsid w:val="00B40C67"/>
    <w:rsid w:val="00B45634"/>
    <w:rsid w:val="00B527EF"/>
    <w:rsid w:val="00B53FEB"/>
    <w:rsid w:val="00B54E43"/>
    <w:rsid w:val="00B550BE"/>
    <w:rsid w:val="00B56401"/>
    <w:rsid w:val="00B57CC3"/>
    <w:rsid w:val="00B6029C"/>
    <w:rsid w:val="00B627F3"/>
    <w:rsid w:val="00B63301"/>
    <w:rsid w:val="00B6442D"/>
    <w:rsid w:val="00B70A04"/>
    <w:rsid w:val="00B74EB8"/>
    <w:rsid w:val="00B81BA9"/>
    <w:rsid w:val="00B82B48"/>
    <w:rsid w:val="00B91067"/>
    <w:rsid w:val="00B94198"/>
    <w:rsid w:val="00B961DB"/>
    <w:rsid w:val="00BA1B7F"/>
    <w:rsid w:val="00BA263B"/>
    <w:rsid w:val="00BA70B5"/>
    <w:rsid w:val="00BB3112"/>
    <w:rsid w:val="00BB74BF"/>
    <w:rsid w:val="00BC0825"/>
    <w:rsid w:val="00BC0E58"/>
    <w:rsid w:val="00BC0FF3"/>
    <w:rsid w:val="00BC43C3"/>
    <w:rsid w:val="00BC6196"/>
    <w:rsid w:val="00BD2479"/>
    <w:rsid w:val="00BD3781"/>
    <w:rsid w:val="00BD3A77"/>
    <w:rsid w:val="00BE3235"/>
    <w:rsid w:val="00BE5ABA"/>
    <w:rsid w:val="00BE64A2"/>
    <w:rsid w:val="00BE712F"/>
    <w:rsid w:val="00BF2B84"/>
    <w:rsid w:val="00BF5DFE"/>
    <w:rsid w:val="00BF71AC"/>
    <w:rsid w:val="00C02AE2"/>
    <w:rsid w:val="00C050FA"/>
    <w:rsid w:val="00C05F1D"/>
    <w:rsid w:val="00C06436"/>
    <w:rsid w:val="00C06918"/>
    <w:rsid w:val="00C11628"/>
    <w:rsid w:val="00C1796E"/>
    <w:rsid w:val="00C24360"/>
    <w:rsid w:val="00C2559B"/>
    <w:rsid w:val="00C35D36"/>
    <w:rsid w:val="00C36A44"/>
    <w:rsid w:val="00C4080F"/>
    <w:rsid w:val="00C41858"/>
    <w:rsid w:val="00C4323D"/>
    <w:rsid w:val="00C4354D"/>
    <w:rsid w:val="00C446FC"/>
    <w:rsid w:val="00C450FA"/>
    <w:rsid w:val="00C525CB"/>
    <w:rsid w:val="00C54017"/>
    <w:rsid w:val="00C56634"/>
    <w:rsid w:val="00C6010D"/>
    <w:rsid w:val="00C6493A"/>
    <w:rsid w:val="00C64F12"/>
    <w:rsid w:val="00C77CB6"/>
    <w:rsid w:val="00C80B5F"/>
    <w:rsid w:val="00C81E23"/>
    <w:rsid w:val="00C83ECB"/>
    <w:rsid w:val="00C87692"/>
    <w:rsid w:val="00C9253E"/>
    <w:rsid w:val="00C96170"/>
    <w:rsid w:val="00CA1B4E"/>
    <w:rsid w:val="00CA1EFD"/>
    <w:rsid w:val="00CA28EE"/>
    <w:rsid w:val="00CA46C1"/>
    <w:rsid w:val="00CB050D"/>
    <w:rsid w:val="00CB0BB9"/>
    <w:rsid w:val="00CC09B6"/>
    <w:rsid w:val="00CD04A1"/>
    <w:rsid w:val="00CD0500"/>
    <w:rsid w:val="00CD115B"/>
    <w:rsid w:val="00CD2EF8"/>
    <w:rsid w:val="00CD3067"/>
    <w:rsid w:val="00CD6715"/>
    <w:rsid w:val="00CD707F"/>
    <w:rsid w:val="00CE2B06"/>
    <w:rsid w:val="00CE2D81"/>
    <w:rsid w:val="00CE3D6C"/>
    <w:rsid w:val="00CF1A6A"/>
    <w:rsid w:val="00CF2E8C"/>
    <w:rsid w:val="00CF43D6"/>
    <w:rsid w:val="00D02C56"/>
    <w:rsid w:val="00D03B4B"/>
    <w:rsid w:val="00D04480"/>
    <w:rsid w:val="00D04E34"/>
    <w:rsid w:val="00D0632A"/>
    <w:rsid w:val="00D06E1F"/>
    <w:rsid w:val="00D10F40"/>
    <w:rsid w:val="00D11C7E"/>
    <w:rsid w:val="00D12473"/>
    <w:rsid w:val="00D12853"/>
    <w:rsid w:val="00D16E5E"/>
    <w:rsid w:val="00D21C88"/>
    <w:rsid w:val="00D21F4C"/>
    <w:rsid w:val="00D30ADB"/>
    <w:rsid w:val="00D34941"/>
    <w:rsid w:val="00D4399F"/>
    <w:rsid w:val="00D43F9E"/>
    <w:rsid w:val="00D47182"/>
    <w:rsid w:val="00D47C21"/>
    <w:rsid w:val="00D542D6"/>
    <w:rsid w:val="00D544EA"/>
    <w:rsid w:val="00D611A7"/>
    <w:rsid w:val="00D64A30"/>
    <w:rsid w:val="00D64CEF"/>
    <w:rsid w:val="00D656A6"/>
    <w:rsid w:val="00D72C8A"/>
    <w:rsid w:val="00D77F89"/>
    <w:rsid w:val="00D811C2"/>
    <w:rsid w:val="00D81806"/>
    <w:rsid w:val="00D84E4C"/>
    <w:rsid w:val="00D90A4C"/>
    <w:rsid w:val="00D91D6E"/>
    <w:rsid w:val="00D93DDB"/>
    <w:rsid w:val="00DA1769"/>
    <w:rsid w:val="00DA1841"/>
    <w:rsid w:val="00DA4339"/>
    <w:rsid w:val="00DA47D4"/>
    <w:rsid w:val="00DA50FC"/>
    <w:rsid w:val="00DB157F"/>
    <w:rsid w:val="00DB3362"/>
    <w:rsid w:val="00DB3550"/>
    <w:rsid w:val="00DB540E"/>
    <w:rsid w:val="00DB61F4"/>
    <w:rsid w:val="00DB6609"/>
    <w:rsid w:val="00DC2F44"/>
    <w:rsid w:val="00DD0689"/>
    <w:rsid w:val="00DD0EA1"/>
    <w:rsid w:val="00DD6828"/>
    <w:rsid w:val="00DD7459"/>
    <w:rsid w:val="00DD784A"/>
    <w:rsid w:val="00DE7265"/>
    <w:rsid w:val="00DF0796"/>
    <w:rsid w:val="00DF13DF"/>
    <w:rsid w:val="00DF60F8"/>
    <w:rsid w:val="00DF626F"/>
    <w:rsid w:val="00DF645D"/>
    <w:rsid w:val="00DF67FE"/>
    <w:rsid w:val="00E00708"/>
    <w:rsid w:val="00E01B6F"/>
    <w:rsid w:val="00E02DF2"/>
    <w:rsid w:val="00E06ABB"/>
    <w:rsid w:val="00E14F80"/>
    <w:rsid w:val="00E45C7C"/>
    <w:rsid w:val="00E50200"/>
    <w:rsid w:val="00E51506"/>
    <w:rsid w:val="00E531A2"/>
    <w:rsid w:val="00E54DB5"/>
    <w:rsid w:val="00E67E0F"/>
    <w:rsid w:val="00E7002D"/>
    <w:rsid w:val="00E75224"/>
    <w:rsid w:val="00E801E3"/>
    <w:rsid w:val="00E811DA"/>
    <w:rsid w:val="00E8165B"/>
    <w:rsid w:val="00E93FEE"/>
    <w:rsid w:val="00EA1C92"/>
    <w:rsid w:val="00EA619F"/>
    <w:rsid w:val="00EB69D9"/>
    <w:rsid w:val="00EC167B"/>
    <w:rsid w:val="00EC4ACC"/>
    <w:rsid w:val="00EC50E6"/>
    <w:rsid w:val="00EC70CC"/>
    <w:rsid w:val="00ED0E6E"/>
    <w:rsid w:val="00ED42D3"/>
    <w:rsid w:val="00ED4687"/>
    <w:rsid w:val="00EE0B2D"/>
    <w:rsid w:val="00EE3083"/>
    <w:rsid w:val="00EE4429"/>
    <w:rsid w:val="00EE5B44"/>
    <w:rsid w:val="00EE63F0"/>
    <w:rsid w:val="00EF0A06"/>
    <w:rsid w:val="00EF12E3"/>
    <w:rsid w:val="00EF16D2"/>
    <w:rsid w:val="00EF4AF5"/>
    <w:rsid w:val="00EF7BE4"/>
    <w:rsid w:val="00F00516"/>
    <w:rsid w:val="00F07DD3"/>
    <w:rsid w:val="00F117B5"/>
    <w:rsid w:val="00F13329"/>
    <w:rsid w:val="00F17D19"/>
    <w:rsid w:val="00F216E0"/>
    <w:rsid w:val="00F225EE"/>
    <w:rsid w:val="00F22AA2"/>
    <w:rsid w:val="00F24131"/>
    <w:rsid w:val="00F34665"/>
    <w:rsid w:val="00F34BE1"/>
    <w:rsid w:val="00F3537C"/>
    <w:rsid w:val="00F367D1"/>
    <w:rsid w:val="00F374C0"/>
    <w:rsid w:val="00F37AC0"/>
    <w:rsid w:val="00F4007F"/>
    <w:rsid w:val="00F41075"/>
    <w:rsid w:val="00F44301"/>
    <w:rsid w:val="00F45729"/>
    <w:rsid w:val="00F45C37"/>
    <w:rsid w:val="00F4667F"/>
    <w:rsid w:val="00F467F7"/>
    <w:rsid w:val="00F5116F"/>
    <w:rsid w:val="00F5487B"/>
    <w:rsid w:val="00F61623"/>
    <w:rsid w:val="00F67259"/>
    <w:rsid w:val="00F72DD2"/>
    <w:rsid w:val="00F73C10"/>
    <w:rsid w:val="00F73CF8"/>
    <w:rsid w:val="00F75D8C"/>
    <w:rsid w:val="00F75E46"/>
    <w:rsid w:val="00F76A63"/>
    <w:rsid w:val="00F86C27"/>
    <w:rsid w:val="00FA273B"/>
    <w:rsid w:val="00FB0DEE"/>
    <w:rsid w:val="00FB3412"/>
    <w:rsid w:val="00FB5B47"/>
    <w:rsid w:val="00FB7860"/>
    <w:rsid w:val="00FC0AF4"/>
    <w:rsid w:val="00FD0A95"/>
    <w:rsid w:val="00FF05BF"/>
    <w:rsid w:val="00FF439E"/>
    <w:rsid w:val="02AD2AFE"/>
    <w:rsid w:val="04DA30D9"/>
    <w:rsid w:val="057B5D6C"/>
    <w:rsid w:val="068F128E"/>
    <w:rsid w:val="0935611C"/>
    <w:rsid w:val="0A8E76ED"/>
    <w:rsid w:val="0B335476"/>
    <w:rsid w:val="0D49663A"/>
    <w:rsid w:val="0EB45D35"/>
    <w:rsid w:val="129D6012"/>
    <w:rsid w:val="16361655"/>
    <w:rsid w:val="1BB47375"/>
    <w:rsid w:val="215018EE"/>
    <w:rsid w:val="2214601B"/>
    <w:rsid w:val="27A32754"/>
    <w:rsid w:val="299A3E34"/>
    <w:rsid w:val="2B844908"/>
    <w:rsid w:val="2B8A23EA"/>
    <w:rsid w:val="30F529B5"/>
    <w:rsid w:val="3942025E"/>
    <w:rsid w:val="396D2E32"/>
    <w:rsid w:val="3FB802FF"/>
    <w:rsid w:val="461E1C9E"/>
    <w:rsid w:val="4CC17779"/>
    <w:rsid w:val="588C7FB7"/>
    <w:rsid w:val="59E720E8"/>
    <w:rsid w:val="5DF1654F"/>
    <w:rsid w:val="601F2FAF"/>
    <w:rsid w:val="60DD390D"/>
    <w:rsid w:val="64754794"/>
    <w:rsid w:val="662F7926"/>
    <w:rsid w:val="6A9220E2"/>
    <w:rsid w:val="6ABA7F3F"/>
    <w:rsid w:val="6C104144"/>
    <w:rsid w:val="6C6A3221"/>
    <w:rsid w:val="703C4787"/>
    <w:rsid w:val="74E97204"/>
    <w:rsid w:val="79420C91"/>
    <w:rsid w:val="7D0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6"/>
    <w:qFormat/>
    <w:uiPriority w:val="0"/>
    <w:pPr>
      <w:keepNext/>
      <w:keepLines/>
      <w:tabs>
        <w:tab w:val="left" w:pos="0"/>
      </w:tabs>
      <w:adjustRightInd w:val="0"/>
      <w:snapToGrid w:val="0"/>
      <w:spacing w:before="260" w:after="260" w:line="415" w:lineRule="auto"/>
      <w:jc w:val="left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sz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0"/>
    <w:qFormat/>
    <w:uiPriority w:val="0"/>
    <w:pPr>
      <w:spacing w:after="120"/>
    </w:pPr>
    <w:rPr>
      <w:rFonts w:eastAsia="宋体"/>
      <w:szCs w:val="24"/>
    </w:rPr>
  </w:style>
  <w:style w:type="paragraph" w:styleId="6">
    <w:name w:val="Normal Indent"/>
    <w:basedOn w:val="1"/>
    <w:link w:val="29"/>
    <w:qFormat/>
    <w:uiPriority w:val="0"/>
    <w:pPr>
      <w:ind w:firstLine="420" w:firstLineChars="200"/>
    </w:pPr>
    <w:rPr>
      <w:rFonts w:eastAsia="宋体"/>
      <w:szCs w:val="24"/>
    </w:rPr>
  </w:style>
  <w:style w:type="paragraph" w:styleId="7">
    <w:name w:val="Plain Text"/>
    <w:basedOn w:val="1"/>
    <w:next w:val="1"/>
    <w:link w:val="37"/>
    <w:qFormat/>
    <w:uiPriority w:val="0"/>
    <w:pPr>
      <w:tabs>
        <w:tab w:val="left" w:pos="0"/>
      </w:tabs>
      <w:adjustRightInd w:val="0"/>
      <w:snapToGrid w:val="0"/>
      <w:spacing w:line="440" w:lineRule="exact"/>
      <w:jc w:val="left"/>
    </w:pPr>
    <w:rPr>
      <w:rFonts w:ascii="宋体" w:hAnsi="Courier New" w:eastAsia="宋体" w:cs="Times New Roman"/>
      <w:sz w:val="24"/>
      <w:szCs w:val="20"/>
    </w:rPr>
  </w:style>
  <w:style w:type="paragraph" w:styleId="8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</w:style>
  <w:style w:type="paragraph" w:styleId="12">
    <w:name w:val="Subtitle"/>
    <w:basedOn w:val="1"/>
    <w:next w:val="1"/>
    <w:link w:val="3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3">
    <w:name w:val="toc 6"/>
    <w:basedOn w:val="1"/>
    <w:next w:val="1"/>
    <w:qFormat/>
    <w:uiPriority w:val="0"/>
    <w:pPr>
      <w:tabs>
        <w:tab w:val="left" w:pos="0"/>
      </w:tabs>
      <w:adjustRightInd w:val="0"/>
      <w:snapToGrid w:val="0"/>
      <w:spacing w:line="440" w:lineRule="exact"/>
      <w:ind w:left="2100"/>
      <w:jc w:val="left"/>
    </w:pPr>
    <w:rPr>
      <w:rFonts w:ascii="宋体" w:hAnsi="宋体" w:eastAsia="宋体" w:cs="Times New Roman"/>
      <w:sz w:val="24"/>
      <w:szCs w:val="24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F0020"/>
      <w:kern w:val="0"/>
      <w:sz w:val="24"/>
    </w:rPr>
  </w:style>
  <w:style w:type="paragraph" w:styleId="15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 w:eastAsia="黑体" w:cs="Times New Roman"/>
      <w:bCs/>
      <w:sz w:val="32"/>
      <w:szCs w:val="32"/>
    </w:rPr>
  </w:style>
  <w:style w:type="paragraph" w:styleId="16">
    <w:name w:val="Body Text First Indent"/>
    <w:basedOn w:val="2"/>
    <w:next w:val="7"/>
    <w:link w:val="38"/>
    <w:qFormat/>
    <w:uiPriority w:val="0"/>
    <w:pPr>
      <w:tabs>
        <w:tab w:val="left" w:pos="0"/>
      </w:tabs>
      <w:adjustRightInd w:val="0"/>
      <w:snapToGrid w:val="0"/>
      <w:spacing w:line="440" w:lineRule="exact"/>
      <w:ind w:firstLine="420" w:firstLineChars="100"/>
      <w:jc w:val="left"/>
    </w:pPr>
    <w:rPr>
      <w:rFonts w:ascii="Times New Roman" w:hAnsi="宋体" w:cs="Times New Roman"/>
      <w:sz w:val="24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Char"/>
    <w:basedOn w:val="19"/>
    <w:link w:val="10"/>
    <w:qFormat/>
    <w:uiPriority w:val="0"/>
    <w:rPr>
      <w:sz w:val="18"/>
      <w:szCs w:val="18"/>
    </w:rPr>
  </w:style>
  <w:style w:type="character" w:customStyle="1" w:styleId="22">
    <w:name w:val="页脚 Char"/>
    <w:basedOn w:val="19"/>
    <w:link w:val="9"/>
    <w:qFormat/>
    <w:uiPriority w:val="0"/>
    <w:rPr>
      <w:sz w:val="18"/>
      <w:szCs w:val="18"/>
    </w:rPr>
  </w:style>
  <w:style w:type="character" w:customStyle="1" w:styleId="23">
    <w:name w:val="标题 Char"/>
    <w:link w:val="15"/>
    <w:qFormat/>
    <w:uiPriority w:val="0"/>
    <w:rPr>
      <w:rFonts w:ascii="Cambria" w:hAnsi="Cambria" w:eastAsia="黑体" w:cs="Times New Roman"/>
      <w:bCs/>
      <w:sz w:val="32"/>
      <w:szCs w:val="32"/>
    </w:rPr>
  </w:style>
  <w:style w:type="character" w:customStyle="1" w:styleId="24">
    <w:name w:val="标题 Char1"/>
    <w:basedOn w:val="1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5">
    <w:name w:val="正文首行缩进两字符"/>
    <w:basedOn w:val="1"/>
    <w:qFormat/>
    <w:uiPriority w:val="0"/>
    <w:pPr>
      <w:spacing w:line="312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6">
    <w:name w:val="样式"/>
    <w:qFormat/>
    <w:uiPriority w:val="0"/>
    <w:pPr>
      <w:widowControl w:val="0"/>
      <w:autoSpaceDE w:val="0"/>
      <w:autoSpaceDN w:val="0"/>
      <w:adjustRightInd w:val="0"/>
      <w:spacing w:line="312" w:lineRule="auto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27">
    <w:name w:val="*正文"/>
    <w:basedOn w:val="1"/>
    <w:qFormat/>
    <w:uiPriority w:val="0"/>
    <w:pPr>
      <w:widowControl/>
      <w:ind w:firstLine="200" w:firstLineChars="200"/>
    </w:pPr>
    <w:rPr>
      <w:rFonts w:ascii="仿宋_GB2312" w:hAnsi="Times New Roman" w:eastAsia="仿宋_GB2312" w:cs="Times New Roman"/>
      <w:sz w:val="24"/>
      <w:szCs w:val="28"/>
    </w:rPr>
  </w:style>
  <w:style w:type="character" w:customStyle="1" w:styleId="28">
    <w:name w:val="标题 1 Char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正文缩进 Char"/>
    <w:link w:val="6"/>
    <w:qFormat/>
    <w:uiPriority w:val="0"/>
    <w:rPr>
      <w:rFonts w:eastAsia="宋体"/>
      <w:szCs w:val="24"/>
    </w:rPr>
  </w:style>
  <w:style w:type="character" w:customStyle="1" w:styleId="30">
    <w:name w:val="正文文本 Char"/>
    <w:link w:val="2"/>
    <w:qFormat/>
    <w:uiPriority w:val="0"/>
    <w:rPr>
      <w:rFonts w:eastAsia="宋体"/>
      <w:szCs w:val="24"/>
    </w:rPr>
  </w:style>
  <w:style w:type="character" w:customStyle="1" w:styleId="31">
    <w:name w:val="正文文本 Char1"/>
    <w:basedOn w:val="19"/>
    <w:semiHidden/>
    <w:qFormat/>
    <w:uiPriority w:val="99"/>
  </w:style>
  <w:style w:type="paragraph" w:customStyle="1" w:styleId="32">
    <w:name w:val="TOC Heading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3">
    <w:name w:val="批注框文本 Char"/>
    <w:basedOn w:val="19"/>
    <w:link w:val="8"/>
    <w:semiHidden/>
    <w:qFormat/>
    <w:uiPriority w:val="99"/>
    <w:rPr>
      <w:sz w:val="18"/>
      <w:szCs w:val="18"/>
    </w:rPr>
  </w:style>
  <w:style w:type="character" w:customStyle="1" w:styleId="34">
    <w:name w:val="副标题 Char"/>
    <w:basedOn w:val="19"/>
    <w:link w:val="1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标题 2 Char"/>
    <w:basedOn w:val="19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7">
    <w:name w:val="纯文本 Char"/>
    <w:basedOn w:val="19"/>
    <w:link w:val="7"/>
    <w:qFormat/>
    <w:uiPriority w:val="0"/>
    <w:rPr>
      <w:rFonts w:ascii="宋体" w:hAnsi="Courier New" w:eastAsia="宋体" w:cs="Times New Roman"/>
      <w:sz w:val="24"/>
      <w:szCs w:val="20"/>
    </w:rPr>
  </w:style>
  <w:style w:type="character" w:customStyle="1" w:styleId="38">
    <w:name w:val="正文首行缩进 Char"/>
    <w:basedOn w:val="30"/>
    <w:link w:val="16"/>
    <w:qFormat/>
    <w:uiPriority w:val="0"/>
    <w:rPr>
      <w:rFonts w:ascii="Times New Roman" w:hAnsi="宋体" w:eastAsia="宋体" w:cs="Times New Roman"/>
      <w:sz w:val="24"/>
      <w:szCs w:val="24"/>
    </w:rPr>
  </w:style>
  <w:style w:type="table" w:customStyle="1" w:styleId="39">
    <w:name w:val="网格型1"/>
    <w:basedOn w:val="1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标题 5（有编号）（绿盟科技）"/>
    <w:basedOn w:val="1"/>
    <w:next w:val="41"/>
    <w:qFormat/>
    <w:uiPriority w:val="0"/>
    <w:pPr>
      <w:keepNext/>
      <w:keepLines/>
      <w:tabs>
        <w:tab w:val="left" w:pos="0"/>
      </w:tabs>
      <w:adjustRightInd w:val="0"/>
      <w:snapToGrid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41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黑体"/>
      <w:kern w:val="0"/>
      <w:sz w:val="21"/>
      <w:szCs w:val="21"/>
      <w:lang w:val="en-US" w:eastAsia="zh-CN" w:bidi="ar-SA"/>
    </w:rPr>
  </w:style>
  <w:style w:type="paragraph" w:customStyle="1" w:styleId="42">
    <w:name w:val="05、“(一)”正文三级标题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440" w:lineRule="exact"/>
      <w:ind w:left="877" w:firstLine="803" w:firstLineChars="200"/>
      <w:jc w:val="left"/>
    </w:pPr>
    <w:rPr>
      <w:rFonts w:ascii="宋体" w:hAnsi="宋体" w:eastAsia="宋体" w:cs="Times New Roman"/>
      <w:sz w:val="24"/>
      <w:szCs w:val="24"/>
    </w:rPr>
  </w:style>
  <w:style w:type="paragraph" w:customStyle="1" w:styleId="43">
    <w:name w:val="15、“一、”二级标题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440" w:lineRule="exact"/>
      <w:ind w:left="480" w:firstLine="803" w:firstLineChars="200"/>
      <w:jc w:val="left"/>
      <w:outlineLvl w:val="1"/>
    </w:pPr>
    <w:rPr>
      <w:rFonts w:ascii="宋体" w:hAnsi="宋体" w:eastAsia="宋体" w:cs="Times New Roman"/>
      <w:b/>
      <w:sz w:val="24"/>
      <w:szCs w:val="24"/>
    </w:rPr>
  </w:style>
  <w:style w:type="paragraph" w:customStyle="1" w:styleId="44">
    <w:name w:val="01、普通正文"/>
    <w:basedOn w:val="1"/>
    <w:next w:val="13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440" w:lineRule="exact"/>
      <w:jc w:val="left"/>
    </w:pPr>
    <w:rPr>
      <w:rFonts w:ascii="宋体" w:hAnsi="宋体" w:eastAsia="宋体" w:cs="Times New Roman"/>
      <w:snapToGrid w:val="0"/>
      <w:sz w:val="24"/>
      <w:szCs w:val="24"/>
    </w:rPr>
  </w:style>
  <w:style w:type="paragraph" w:customStyle="1" w:styleId="45">
    <w:name w:val="13、表格内居中正文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360" w:lineRule="exact"/>
      <w:jc w:val="center"/>
    </w:pPr>
    <w:rPr>
      <w:rFonts w:ascii="宋体" w:hAnsi="宋体" w:eastAsia="宋体" w:cs="Times New Roman"/>
      <w:szCs w:val="24"/>
    </w:rPr>
  </w:style>
  <w:style w:type="paragraph" w:customStyle="1" w:styleId="46">
    <w:name w:val="null3"/>
    <w:qFormat/>
    <w:uiPriority w:val="0"/>
    <w:rPr>
      <w:rFonts w:hint="eastAsia" w:ascii="Calibri" w:hAnsi="Calibri" w:eastAsia="宋体" w:cs="Times New Roman"/>
      <w:kern w:val="0"/>
      <w:sz w:val="20"/>
      <w:szCs w:val="20"/>
      <w:lang w:val="en-US" w:eastAsia="zh-Hans" w:bidi="ar-SA"/>
    </w:rPr>
  </w:style>
  <w:style w:type="paragraph" w:customStyle="1" w:styleId="47">
    <w:name w:val="02、首行缩进2字符正文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440" w:lineRule="exact"/>
      <w:ind w:firstLine="480" w:firstLineChars="200"/>
      <w:jc w:val="left"/>
    </w:pPr>
    <w:rPr>
      <w:rFonts w:ascii="宋体" w:hAnsi="宋体" w:eastAsia="宋体" w:cs="Times New Roman"/>
      <w:sz w:val="24"/>
      <w:szCs w:val="24"/>
    </w:rPr>
  </w:style>
  <w:style w:type="paragraph" w:customStyle="1" w:styleId="48">
    <w:name w:val="样式 首行缩进:  2 字符"/>
    <w:basedOn w:val="1"/>
    <w:qFormat/>
    <w:uiPriority w:val="0"/>
    <w:pPr>
      <w:tabs>
        <w:tab w:val="left" w:pos="0"/>
      </w:tabs>
      <w:adjustRightInd w:val="0"/>
      <w:snapToGrid w:val="0"/>
      <w:spacing w:line="400" w:lineRule="exact"/>
      <w:ind w:firstLine="200" w:firstLineChars="20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49">
    <w:name w:val="00、封面正文(与其他内容无关的格式)"/>
    <w:basedOn w:val="1"/>
    <w:qFormat/>
    <w:uiPriority w:val="0"/>
    <w:pPr>
      <w:tabs>
        <w:tab w:val="left" w:pos="0"/>
      </w:tabs>
      <w:adjustRightInd w:val="0"/>
      <w:snapToGrid w:val="0"/>
      <w:spacing w:line="440" w:lineRule="exact"/>
      <w:jc w:val="left"/>
    </w:pPr>
    <w:rPr>
      <w:rFonts w:ascii="宋体" w:hAnsi="宋体" w:eastAsia="宋体" w:cs="Times New Roman"/>
      <w:sz w:val="24"/>
      <w:szCs w:val="24"/>
    </w:rPr>
  </w:style>
  <w:style w:type="paragraph" w:customStyle="1" w:styleId="50">
    <w:name w:val="12、表格内左对齐正文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360" w:lineRule="exact"/>
      <w:ind w:left="48" w:leftChars="20"/>
      <w:jc w:val="left"/>
    </w:pPr>
    <w:rPr>
      <w:rFonts w:ascii="宋体" w:hAnsi="宋体" w:eastAsia="宋体" w:cs="Times New Roman"/>
      <w:snapToGrid w:val="0"/>
      <w:szCs w:val="24"/>
    </w:rPr>
  </w:style>
  <w:style w:type="paragraph" w:customStyle="1" w:styleId="51">
    <w:name w:val="21、合同二级标题序号"/>
    <w:basedOn w:val="44"/>
    <w:qFormat/>
    <w:uiPriority w:val="0"/>
    <w:pPr>
      <w:ind w:firstLine="803" w:firstLineChars="200"/>
      <w:outlineLvl w:val="1"/>
    </w:pPr>
    <w:rPr>
      <w:b/>
    </w:rPr>
  </w:style>
  <w:style w:type="character" w:customStyle="1" w:styleId="52">
    <w:name w:val="font7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table" w:customStyle="1" w:styleId="53">
    <w:name w:val="网格型2"/>
    <w:basedOn w:val="1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网格型3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font21"/>
    <w:basedOn w:val="1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31"/>
    <w:basedOn w:val="1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7">
    <w:name w:val="font1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numbering" Target="numbering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13B2-764C-447C-B157-D7350FEFB8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12</Pages>
  <Words>5693</Words>
  <Characters>6239</Characters>
  <Lines>214</Lines>
  <Paragraphs>60</Paragraphs>
  <TotalTime>51</TotalTime>
  <ScaleCrop>false</ScaleCrop>
  <LinksUpToDate>false</LinksUpToDate>
  <CharactersWithSpaces>6267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2024-04-24T01:38:00Z</dcterms:created>
  <dc:creator>WRGHO</dc:creator>
  <cp:lastModifiedBy>李晨曦</cp:lastModifiedBy>
  <cp:lastPrinted>2024-09-10T01:00:27Z</cp:lastPrinted>
  <dcterms:modified xsi:type="dcterms:W3CDTF">2024-09-10T03:37:13Z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7E27579DCDE844168D422E81918E01D4_13</vt:lpwstr>
  </property>
</Properties>
</file>