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定制头皮洗护仪</w:t>
      </w:r>
      <w:r>
        <w:rPr>
          <w:rFonts w:hint="eastAsia" w:ascii="宋体" w:hAnsi="宋体"/>
          <w:b/>
          <w:sz w:val="36"/>
          <w:szCs w:val="28"/>
        </w:rPr>
        <w:t>项目采购需求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60"/>
        <w:gridCol w:w="231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定制头皮洗护仪</w:t>
            </w:r>
          </w:p>
        </w:tc>
        <w:tc>
          <w:tcPr>
            <w:tcW w:w="1377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410" w:type="pc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4.9</w:t>
            </w:r>
          </w:p>
        </w:tc>
      </w:tr>
    </w:tbl>
    <w:p>
      <w:pPr>
        <w:pStyle w:val="2"/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8、不属于为本项目提供整体设计、规范编制或者项目管理、监理、检测等服务的供应商。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9、其它特殊资格要求：</w:t>
      </w: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五、技术参数、要求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</w:rPr>
        <w:t>★号实质性条款</w:t>
      </w:r>
      <w:r>
        <w:rPr>
          <w:rFonts w:hint="eastAsia" w:ascii="宋体" w:hAnsi="宋体"/>
          <w:b/>
          <w:sz w:val="28"/>
          <w:szCs w:val="28"/>
        </w:rPr>
        <w:t>（用途、配置等要求，属于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实质性要求，不满足做无效投标处理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；</w:t>
      </w:r>
    </w:p>
    <w:p>
      <w:pPr>
        <w:pStyle w:val="2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pStyle w:val="2"/>
        <w:ind w:firstLine="281" w:firstLineChars="1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sz w:val="28"/>
          <w:szCs w:val="28"/>
          <w:u w:val="single"/>
        </w:rPr>
        <w:t>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1、功能用途：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多功能头皮头发护理仪器，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具备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负离子纳米高压冲洗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模式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对头皮头发的角质层厚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日常洗头存留的洗发水残留物进行卸妆式清洗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。配备臭氧发生器，能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对头皮发炎，螨虫，重金属，防脱等问题头皮进行环境调理。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.工作电压：220V±22V,50HZ±1Hz;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.工作功率：500W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.安全保护功能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具备漏电保护功能，电源保险丝规格：5A。</w:t>
      </w:r>
    </w:p>
    <w:p>
      <w:pPr>
        <w:pStyle w:val="2"/>
        <w:ind w:firstLine="281" w:firstLineChars="1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sz w:val="28"/>
          <w:szCs w:val="28"/>
          <w:u w:val="single"/>
        </w:rPr>
        <w:t>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具备3种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工作模式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纳米水冲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洗臭氧水冲洗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洁净水冲洗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、臭氧发生产量3g/小时，臭氧产量可调节。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、花洒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采用双花洒模式，纳米模式花洒/臭氧及洁净水模式花酒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采用高压水管连接，喷头旋转角度360度，临压使用方便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ind w:firstLine="281" w:firstLineChars="1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sz w:val="28"/>
          <w:szCs w:val="28"/>
          <w:u w:val="single"/>
        </w:rPr>
        <w:t>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8、配备专用一体化按摩洗头床：</w:t>
      </w:r>
    </w:p>
    <w:p>
      <w:pPr>
        <w:pStyle w:val="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按摩洗头床配有洗头和造型两种模式，</w:t>
      </w:r>
      <w:bookmarkStart w:id="0" w:name="_GoBack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造型分为左边和右边旋转角度均为90度，从左边转到右边时需要180度</w:t>
      </w:r>
      <w:bookmarkEnd w:id="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按摩时间默认25分钟，可调时间范围是5-55分钟，按摩时间到后自动停止床身保持洗头状态，床身角度按实际情况调整，按摩力度可以调节，按摩椅床身材质是PU材质，陶瓷盆，玻璃钢盆座，硅胶枕头，底座为铁板加铁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color w:val="000000" w:themeColor="text1"/>
          <w:lang w:val="en-US" w:eastAsia="zh-CN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注：（1）服务类技术参数、要求主要包括：服务内容、服务范围、服务标准、服务成果等。</w:t>
      </w:r>
    </w:p>
    <w:p>
      <w:pPr>
        <w:rPr>
          <w:rFonts w:hint="eastAsia"/>
          <w:b/>
          <w:bCs/>
          <w:color w:val="000000" w:themeColor="text1"/>
          <w:lang w:val="en-US" w:eastAsia="zh-CN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（2）货物类技术参数、要求主要包括：采购清单、技术参数、相关强制要求或标准等。</w:t>
      </w:r>
    </w:p>
    <w:p>
      <w:p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（3）单一来源项目附单一来源采购理由、单一来源供应商及联系方式。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、商务要求：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1、交货期：国产产品合同签订后30日内交货，并完成安装投入使用。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2、交货地点：江油市人民医院指定地点。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3、质保期：≥1年。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4、履约验收：根据《财政部关于进一步加强政府采购需求和履约验收管理指导意见》(财库《2016》205号)文件规范要求进行验收。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5、付款方式：按合同约定执行。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6、其他未尽事宜以签订合同为准。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科室管理小组经讨论后一致同意以上需求内容。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科室管理小组成员签字：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职能科室意见及签字：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支部委员会意见及签字：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分管领导意见：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iZWU2ZGE5OWU2YzNiMmIyYzUyOWM0NGExZjY5NG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1DE1FBE"/>
    <w:rsid w:val="12023429"/>
    <w:rsid w:val="15592FD3"/>
    <w:rsid w:val="23C51DE7"/>
    <w:rsid w:val="285E5A09"/>
    <w:rsid w:val="30763455"/>
    <w:rsid w:val="36692A9A"/>
    <w:rsid w:val="38143F27"/>
    <w:rsid w:val="45245A8A"/>
    <w:rsid w:val="483B2AFD"/>
    <w:rsid w:val="48407EE8"/>
    <w:rsid w:val="48EF5E00"/>
    <w:rsid w:val="4C1F29EB"/>
    <w:rsid w:val="4E0016E3"/>
    <w:rsid w:val="513B7CBE"/>
    <w:rsid w:val="51A146EB"/>
    <w:rsid w:val="5CC41775"/>
    <w:rsid w:val="64AB1728"/>
    <w:rsid w:val="68113AB9"/>
    <w:rsid w:val="7054535D"/>
    <w:rsid w:val="70D731B9"/>
    <w:rsid w:val="795E2D86"/>
    <w:rsid w:val="7F3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672</Characters>
  <Lines>2</Lines>
  <Paragraphs>1</Paragraphs>
  <TotalTime>84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Doctor 杨</cp:lastModifiedBy>
  <cp:lastPrinted>2024-06-20T03:00:06Z</cp:lastPrinted>
  <dcterms:modified xsi:type="dcterms:W3CDTF">2024-06-20T03:01:29Z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8764994B79DA47EFA6E987E49A301CA1</vt:lpwstr>
  </property>
</Properties>
</file>