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numPr>
          <w:ilvl w:val="0"/>
          <w:numId w:val="0"/>
        </w:num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 w:ascii="宋体" w:hAnsi="宋体" w:eastAsia="宋体"/>
          <w:lang w:val="en-US" w:eastAsia="zh-CN"/>
        </w:rPr>
        <w:t>维保</w:t>
      </w:r>
      <w:r>
        <w:rPr>
          <w:rFonts w:ascii="宋体" w:hAnsi="宋体" w:eastAsia="宋体"/>
        </w:rPr>
        <w:t>设备名称</w:t>
      </w:r>
      <w:r>
        <w:rPr>
          <w:rFonts w:hint="eastAsia"/>
          <w:lang w:val="en-US" w:eastAsia="zh-CN"/>
        </w:rPr>
        <w:t>、数量、预算</w:t>
      </w:r>
      <w:r>
        <w:t xml:space="preserve">：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090"/>
        <w:gridCol w:w="1954"/>
        <w:gridCol w:w="916"/>
        <w:gridCol w:w="1838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维保</w:t>
            </w:r>
            <w:r>
              <w:rPr>
                <w:rFonts w:ascii="宋体" w:hAnsi="宋体" w:eastAsia="宋体"/>
              </w:rPr>
              <w:t>设备名称</w:t>
            </w:r>
          </w:p>
        </w:tc>
        <w:tc>
          <w:tcPr>
            <w:tcW w:w="1090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品牌</w:t>
            </w:r>
          </w:p>
        </w:tc>
        <w:tc>
          <w:tcPr>
            <w:tcW w:w="1954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规格型号</w:t>
            </w:r>
          </w:p>
        </w:tc>
        <w:tc>
          <w:tcPr>
            <w:tcW w:w="916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数量（台）</w:t>
            </w:r>
          </w:p>
        </w:tc>
        <w:tc>
          <w:tcPr>
            <w:tcW w:w="183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预算</w:t>
            </w:r>
          </w:p>
        </w:tc>
        <w:tc>
          <w:tcPr>
            <w:tcW w:w="1363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麻醉机</w:t>
            </w:r>
          </w:p>
        </w:tc>
        <w:tc>
          <w:tcPr>
            <w:tcW w:w="1090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德尔格</w:t>
            </w:r>
          </w:p>
        </w:tc>
        <w:tc>
          <w:tcPr>
            <w:tcW w:w="1954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PRIMUS</w:t>
            </w:r>
          </w:p>
        </w:tc>
        <w:tc>
          <w:tcPr>
            <w:tcW w:w="916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lang w:val="en-US" w:eastAsia="zh-CN"/>
              </w:rPr>
              <w:t>万元/年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top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麻醉机</w:t>
            </w:r>
          </w:p>
        </w:tc>
        <w:tc>
          <w:tcPr>
            <w:tcW w:w="1090" w:type="dxa"/>
            <w:vAlign w:val="top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德尔格</w:t>
            </w:r>
          </w:p>
        </w:tc>
        <w:tc>
          <w:tcPr>
            <w:tcW w:w="1954" w:type="dxa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FABIUS PLUS XL</w:t>
            </w:r>
          </w:p>
        </w:tc>
        <w:tc>
          <w:tcPr>
            <w:tcW w:w="916" w:type="dxa"/>
          </w:tcPr>
          <w:p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38" w:type="dxa"/>
            <w:vMerge w:val="continue"/>
          </w:tcPr>
          <w:p>
            <w:pPr>
              <w:pStyle w:val="11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pStyle w:val="11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11"/>
        <w:ind w:firstLine="0" w:firstLine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t>维保方案</w:t>
      </w:r>
      <w:r>
        <w:rPr>
          <w:rFonts w:hint="eastAsia"/>
          <w:lang w:val="en-US" w:eastAsia="zh-CN"/>
        </w:rPr>
        <w:t>要求</w:t>
      </w:r>
      <w:r>
        <w:t>：</w:t>
      </w:r>
    </w:p>
    <w:p>
      <w:pPr>
        <w:pStyle w:val="11"/>
        <w:ind w:left="0" w:leftChars="0" w:firstLine="0" w:firstLineChars="0"/>
      </w:pPr>
      <w:r>
        <w:t>1</w:t>
      </w:r>
      <w:r>
        <w:rPr>
          <w:rFonts w:hint="eastAsia"/>
          <w:lang w:val="en-US" w:eastAsia="zh-CN"/>
        </w:rPr>
        <w:t>.</w:t>
      </w:r>
      <w:r>
        <w:t xml:space="preserve">开机率：在合同期内保证 95%的开机率，按一年 365 天每天 24 小时 计算，若设备未达到以上开机率保证，停机每超出一个工作日，维修服务合同期限自动延长两个工作日，所需费用包含在投标报价中。 </w:t>
      </w:r>
    </w:p>
    <w:p>
      <w:pPr>
        <w:pStyle w:val="11"/>
        <w:ind w:left="0" w:leftChars="0" w:firstLine="0" w:firstLineChars="0"/>
      </w:pPr>
      <w:r>
        <w:t>2</w:t>
      </w:r>
      <w:r>
        <w:rPr>
          <w:rFonts w:hint="eastAsia"/>
          <w:lang w:val="en-US" w:eastAsia="zh-CN"/>
        </w:rPr>
        <w:t>.</w:t>
      </w:r>
      <w:r>
        <w:t>相关费用：保修期内，所有备件（除耗材外）、工时、差旅、食宿等相关费均包含在投标报价中。</w:t>
      </w:r>
    </w:p>
    <w:p>
      <w:pPr>
        <w:pStyle w:val="11"/>
        <w:ind w:left="0" w:leftChars="0" w:firstLine="0" w:firstLineChars="0"/>
      </w:pPr>
      <w:r>
        <w:t>3</w:t>
      </w:r>
      <w:r>
        <w:rPr>
          <w:rFonts w:hint="eastAsia"/>
          <w:lang w:val="en-US" w:eastAsia="zh-CN"/>
        </w:rPr>
        <w:t>.</w:t>
      </w:r>
      <w:r>
        <w:t>备件要求：维保包含所有与设备相关的备件，所有更换的零部件必须为原厂认证/测试合格全新件，有追踪号码，</w:t>
      </w:r>
      <w:r>
        <w:rPr>
          <w:rFonts w:hint="eastAsia"/>
          <w:lang w:val="en-US" w:eastAsia="zh-CN"/>
        </w:rPr>
        <w:t>相关</w:t>
      </w:r>
      <w:r>
        <w:t>关键部件，若涉及进口零部件必须提供相应的合法进口报关证明。保障维修后的机器性能和使用效果，达到原厂维修标准，符合国家相关法律法规规定的技术标准，且所需费用包含在投标报价中，并做旧件回收。</w:t>
      </w:r>
    </w:p>
    <w:p>
      <w:pPr>
        <w:pStyle w:val="11"/>
        <w:ind w:left="0" w:leftChars="0" w:firstLine="0" w:firstLineChars="0"/>
      </w:pPr>
      <w:r>
        <w:t>4</w:t>
      </w:r>
      <w:r>
        <w:rPr>
          <w:rFonts w:hint="eastAsia"/>
          <w:lang w:val="en-US" w:eastAsia="zh-CN"/>
        </w:rPr>
        <w:t>.</w:t>
      </w:r>
      <w:r>
        <w:t>预防性保养：服务期内，对麻醉机设备每年提供不少于 1 次定期维护、 保养，计划性定期的维修，并出具符合原厂技术要求的保养报告；报告须完整体现保养内容，如保养时间、保养人、是否更换配件、配件名称、型号、金额等相关信息，报告必须由三方（维保公司、临床使用科室、设备科）相关人员签字确认。在维保期一年结束后需提供当年的保养报告，报告包括安全检查、预防性保养以及故障维修的全部内容。报告一式两份，临床使用科室和设备科各执一份。</w:t>
      </w:r>
    </w:p>
    <w:p>
      <w:pPr>
        <w:pStyle w:val="11"/>
        <w:ind w:left="0" w:leftChars="0" w:firstLine="0" w:firstLineChars="0"/>
      </w:pPr>
      <w:r>
        <w:t>5</w:t>
      </w:r>
      <w:r>
        <w:rPr>
          <w:rFonts w:hint="eastAsia"/>
          <w:lang w:val="en-US" w:eastAsia="zh-CN"/>
        </w:rPr>
        <w:t>.</w:t>
      </w:r>
      <w:r>
        <w:t>预防性保养耗材：保修期内免费提供。</w:t>
      </w:r>
    </w:p>
    <w:p>
      <w:pPr>
        <w:pStyle w:val="11"/>
        <w:ind w:left="0" w:leftChars="0" w:firstLine="0" w:firstLineChars="0"/>
      </w:pPr>
      <w:r>
        <w:t>6</w:t>
      </w:r>
      <w:r>
        <w:rPr>
          <w:rFonts w:hint="eastAsia"/>
          <w:lang w:val="en-US" w:eastAsia="zh-CN"/>
        </w:rPr>
        <w:t>.</w:t>
      </w:r>
      <w:r>
        <w:t>安全检查：按照设备厂家标准及相关规定执行，具体包括：指定检查计划；机械安全检查；电气安全检查；记录检查结果。</w:t>
      </w:r>
    </w:p>
    <w:p>
      <w:pPr>
        <w:pStyle w:val="11"/>
        <w:ind w:left="0" w:leftChars="0" w:firstLine="0" w:firstLineChars="0"/>
      </w:pPr>
      <w:r>
        <w:t>7</w:t>
      </w:r>
      <w:r>
        <w:rPr>
          <w:rFonts w:hint="eastAsia"/>
          <w:lang w:val="en-US" w:eastAsia="zh-CN"/>
        </w:rPr>
        <w:t>.</w:t>
      </w:r>
      <w:r>
        <w:t>质量保证：通过以下任务和工作以保证设备质量达到质量标准：指定检查计划；图像质量（效果）检查；评判参数结果；记录检查结果。</w:t>
      </w:r>
    </w:p>
    <w:p>
      <w:pPr>
        <w:pStyle w:val="11"/>
        <w:ind w:left="0" w:leftChars="0" w:firstLine="0" w:firstLineChars="0"/>
      </w:pPr>
      <w:r>
        <w:t>8</w:t>
      </w:r>
      <w:r>
        <w:rPr>
          <w:rFonts w:hint="eastAsia"/>
          <w:lang w:val="en-US" w:eastAsia="zh-CN"/>
        </w:rPr>
        <w:t>.</w:t>
      </w:r>
      <w:r>
        <w:t>安全升级：提供安全性升级；建议性升级；记录升级程序。</w:t>
      </w:r>
    </w:p>
    <w:p>
      <w:pPr>
        <w:pStyle w:val="11"/>
        <w:ind w:left="0" w:leftChars="0" w:firstLine="0" w:firstLineChars="0"/>
      </w:pPr>
      <w:r>
        <w:t>9</w:t>
      </w:r>
      <w:r>
        <w:rPr>
          <w:rFonts w:hint="eastAsia"/>
          <w:lang w:val="en-US" w:eastAsia="zh-CN"/>
        </w:rPr>
        <w:t>.</w:t>
      </w:r>
      <w:r>
        <w:t>备件库保证：保证在国内有零备件库，并提供证明材料。</w:t>
      </w:r>
    </w:p>
    <w:p>
      <w:pPr>
        <w:pStyle w:val="11"/>
        <w:ind w:firstLine="0" w:firstLineChars="0"/>
      </w:pPr>
      <w:r>
        <w:t>10</w:t>
      </w:r>
      <w:r>
        <w:rPr>
          <w:rFonts w:hint="eastAsia"/>
          <w:lang w:val="en-US" w:eastAsia="zh-CN"/>
        </w:rPr>
        <w:t>.投标人</w:t>
      </w:r>
      <w:r>
        <w:t xml:space="preserve">至少提供德尔格3名麻醉机原制造商认证合格的工程师，提供相关维修培训合格证书或提供原厂对工程师维修授权复印件。 </w:t>
      </w:r>
    </w:p>
    <w:p>
      <w:pPr>
        <w:pStyle w:val="11"/>
        <w:ind w:firstLine="0" w:firstLineChars="0"/>
      </w:pPr>
      <w:r>
        <w:t>11</w:t>
      </w:r>
      <w:r>
        <w:rPr>
          <w:rFonts w:hint="eastAsia"/>
          <w:lang w:val="en-US" w:eastAsia="zh-CN"/>
        </w:rPr>
        <w:t>.</w:t>
      </w:r>
      <w:r>
        <w:t>投标人为设备原厂或具有设备原厂家售后维修服务授权（提供厂家授权书复印件）。</w:t>
      </w:r>
    </w:p>
    <w:p>
      <w:pPr>
        <w:pStyle w:val="11"/>
        <w:ind w:firstLine="0" w:firstLineChars="0"/>
      </w:pPr>
      <w:r>
        <w:rPr>
          <w:rFonts w:hint="eastAsia"/>
          <w:lang w:val="en-US" w:eastAsia="zh-CN"/>
        </w:rPr>
        <w:t>12.</w:t>
      </w:r>
      <w:r>
        <w:t xml:space="preserve">投标人须具有德尔格麻醉机设备维修的相关专业工具、仪器、合法的设备维修密钥，工具序列号以供核实。 </w:t>
      </w:r>
    </w:p>
    <w:p>
      <w:pPr>
        <w:pStyle w:val="11"/>
        <w:ind w:firstLine="0" w:firstLineChars="0"/>
      </w:pPr>
      <w:r>
        <w:rPr>
          <w:rFonts w:hint="eastAsia"/>
          <w:lang w:val="en-US" w:eastAsia="zh-CN"/>
        </w:rPr>
        <w:t>13.</w:t>
      </w:r>
      <w:r>
        <w:t>开通全国 400 或 800 热线电话，全年 24 小时×365 天响应，为用户快速诊断和技术支持服务。</w:t>
      </w:r>
    </w:p>
    <w:p>
      <w:pPr>
        <w:pStyle w:val="11"/>
        <w:ind w:firstLine="0" w:firstLineChars="0"/>
        <w:rPr>
          <w:rFonts w:hint="eastAsia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每季度对</w:t>
      </w:r>
      <w:r>
        <w:rPr>
          <w:rFonts w:hint="eastAsia"/>
          <w:lang w:val="en-US" w:eastAsia="zh-CN"/>
        </w:rPr>
        <w:t>麻醉机</w:t>
      </w:r>
      <w:r>
        <w:rPr>
          <w:rFonts w:hint="eastAsia"/>
        </w:rPr>
        <w:t>进行巡检一次，每年更换保养套件一次。</w:t>
      </w:r>
    </w:p>
    <w:p>
      <w:pPr>
        <w:pStyle w:val="11"/>
        <w:ind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15.</w:t>
      </w:r>
      <w:r>
        <w:rPr>
          <w:rFonts w:hint="eastAsia"/>
        </w:rPr>
        <w:t>供应商做维修服务时，更换的配件需为原厂全新配件，需有厂家配件来源证明</w:t>
      </w:r>
      <w:r>
        <w:rPr>
          <w:rFonts w:hint="eastAsia"/>
          <w:lang w:val="en-US" w:eastAsia="zh-CN"/>
        </w:rPr>
        <w:t>.</w:t>
      </w:r>
    </w:p>
    <w:p>
      <w:pPr>
        <w:pStyle w:val="11"/>
        <w:ind w:firstLine="0" w:firstLineChars="0"/>
        <w:rPr>
          <w:rFonts w:hint="eastAsia"/>
        </w:rPr>
      </w:pPr>
      <w:r>
        <w:rPr>
          <w:rFonts w:hint="eastAsia"/>
          <w:lang w:val="en-US" w:eastAsia="zh-CN"/>
        </w:rPr>
        <w:t>16.</w:t>
      </w:r>
      <w:r>
        <w:rPr>
          <w:rFonts w:hint="eastAsia"/>
        </w:rPr>
        <w:t>供应商需具有德尔格厂家授权的维修资格，有专门的维修人员负责维修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响应时间（到达现场）时间不超过两小时</w:t>
      </w:r>
      <w:r>
        <w:rPr>
          <w:rFonts w:hint="eastAsia"/>
        </w:rPr>
        <w:t>。</w:t>
      </w:r>
    </w:p>
    <w:p>
      <w:pPr>
        <w:pStyle w:val="11"/>
        <w:ind w:firstLine="0" w:firstLineChars="0"/>
      </w:pPr>
      <w:r>
        <w:rPr>
          <w:rFonts w:hint="eastAsia"/>
          <w:lang w:val="en-US" w:eastAsia="zh-CN"/>
        </w:rPr>
        <w:t>17.提供四川内三甲医院类似业绩的价格佐证。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0MTg0NzQ0YmI2OTZjOGJlZGZkNTAzYjYzY2NiNWUifQ=="/>
  </w:docVars>
  <w:rsids>
    <w:rsidRoot w:val="00080BA2"/>
    <w:rsid w:val="000018E8"/>
    <w:rsid w:val="000679F3"/>
    <w:rsid w:val="00080BA2"/>
    <w:rsid w:val="00382B98"/>
    <w:rsid w:val="00545D34"/>
    <w:rsid w:val="008B35F5"/>
    <w:rsid w:val="00AD461E"/>
    <w:rsid w:val="06A77109"/>
    <w:rsid w:val="085B5F40"/>
    <w:rsid w:val="0B514A8B"/>
    <w:rsid w:val="31280934"/>
    <w:rsid w:val="3CF9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1">
    <w:name w:val="样式  + 首行缩进:  2 字符"/>
    <w:basedOn w:val="1"/>
    <w:autoRedefine/>
    <w:qFormat/>
    <w:uiPriority w:val="0"/>
    <w:pPr>
      <w:adjustRightInd w:val="0"/>
      <w:spacing w:line="360" w:lineRule="auto"/>
      <w:ind w:firstLine="524" w:firstLineChars="200"/>
    </w:pPr>
    <w:rPr>
      <w:rFonts w:hAnsi="宋体"/>
      <w:spacing w:val="1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1026</Characters>
  <Lines>8</Lines>
  <Paragraphs>2</Paragraphs>
  <TotalTime>1</TotalTime>
  <ScaleCrop>false</ScaleCrop>
  <LinksUpToDate>false</LinksUpToDate>
  <CharactersWithSpaces>1203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2021-07-27T07:22:00Z</dcterms:created>
  <dc:creator>Xie, Long</dc:creator>
  <cp:lastModifiedBy>江医罗玲15881637860</cp:lastModifiedBy>
  <dcterms:modified xsi:type="dcterms:W3CDTF">2024-02-21T03:41:58Z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2D6A7E60C051424AAEC502D1520543EE_12</vt:lpwstr>
  </property>
</Properties>
</file>