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  <w:lang w:val="en-US" w:eastAsia="zh-CN"/>
        </w:rPr>
        <w:t>口腔科设备一批</w:t>
      </w:r>
      <w:r>
        <w:rPr>
          <w:rFonts w:hint="eastAsia" w:ascii="宋体" w:hAnsi="宋体"/>
          <w:b/>
          <w:sz w:val="36"/>
          <w:szCs w:val="28"/>
        </w:rPr>
        <w:t>采购需求</w:t>
      </w:r>
    </w:p>
    <w:p>
      <w:pPr>
        <w:numPr>
          <w:ilvl w:val="0"/>
          <w:numId w:val="1"/>
        </w:num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项目名称</w:t>
      </w:r>
      <w:r>
        <w:rPr>
          <w:rFonts w:hint="eastAsia" w:ascii="宋体" w:hAnsi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sz w:val="28"/>
          <w:szCs w:val="28"/>
        </w:rPr>
        <w:t>数量</w:t>
      </w:r>
      <w:r>
        <w:rPr>
          <w:rFonts w:hint="eastAsia" w:ascii="宋体" w:hAnsi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sz w:val="28"/>
          <w:szCs w:val="28"/>
        </w:rPr>
        <w:t>预算金额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75"/>
        <w:gridCol w:w="4279"/>
        <w:gridCol w:w="769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分包号</w:t>
            </w:r>
          </w:p>
        </w:tc>
        <w:tc>
          <w:tcPr>
            <w:tcW w:w="337" w:type="pct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10" w:type="pct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042" w:type="pct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预算单价（万元）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restart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包1</w:t>
            </w: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牙科综合治疗机（含助手椅1台）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根管马达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高速手机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牙科反角手机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牙科反角手机（带光）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光固化机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根尖定位仪（迷你）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洁牙机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助手椅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电刀手柄及电刀头（重复使用)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牙根管充填仪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去除肉芽工具（套）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种植手术工具（套）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pct"/>
            <w:vMerge w:val="continue"/>
            <w:tcBorders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</w:t>
            </w:r>
            <w:bookmarkStart w:id="0" w:name="_GoBack"/>
            <w:bookmarkEnd w:id="0"/>
          </w:p>
        </w:tc>
        <w:tc>
          <w:tcPr>
            <w:tcW w:w="2510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空压机</w:t>
            </w:r>
          </w:p>
        </w:tc>
        <w:tc>
          <w:tcPr>
            <w:tcW w:w="451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42" w:type="pct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0.7</w:t>
            </w:r>
          </w:p>
        </w:tc>
      </w:tr>
    </w:tbl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序号1：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牙科综合治疗机（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含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助手椅）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结构形式，下挂架，整机注塑工艺。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控制系统均为触摸控制，整机全电脑控制，一体式结构无外露地箱</w:t>
      </w:r>
      <w:r>
        <w:rPr>
          <w:rFonts w:hint="eastAsia" w:ascii="宋体" w:hAnsi="宋体"/>
          <w:sz w:val="21"/>
          <w:szCs w:val="21"/>
          <w:lang w:eastAsia="zh-CN"/>
        </w:rPr>
        <w:t>，</w:t>
      </w:r>
      <w:r>
        <w:rPr>
          <w:rFonts w:hint="eastAsia" w:ascii="宋体" w:hAnsi="宋体"/>
          <w:sz w:val="21"/>
          <w:szCs w:val="21"/>
        </w:rPr>
        <w:t>保证下水更畅通。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动力系统采用进口直线静音电机传动。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前置内置两用水切换装置，自动增泄压纯净水装置，便于切换。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三组记忆位，均为触摸式控制。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触摸式开关控制各动作，LED观片灯。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镶嵌式整体陶瓷痰盂。箱体和痰盂可90度侧旋转。满足四手操作。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8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宽大器械盘，器械盘配透明防污成型罩可更换。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9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牙科椅身和靠背均设有安全自动保护装置。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10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前倾式双扶手设计。便于老人或行动不便者上下。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11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三折式头枕设计，可伸缩锁紧，高度可调节，头枕搭扣式连接结构。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12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椅位复合脚开关控制升，降，俯，仰，清洁气等功能。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13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椅面压注成形，座垫，靠背，无缝搭扣式连接可更换。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14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二折式助手架，设置有椅位，手术灯，水位控制键，。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15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自动恒温漱口水装置，可任意设置。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16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  <w:lang w:val="en-US" w:eastAsia="zh-CN"/>
        </w:rPr>
        <w:t>两高一低进口手机（低速手机配直、弯机头）。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序号2：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根管马达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1、电源：不少于两种电源模式（使用可充电电池或常规交流电源）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2、转速范围：250 rpm～1000 rpm（每档10 rpm）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3、扭矩范围： 0.2 Ncm～4.1 Ncm（可调40档，每档0.1Ncm）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4、程序：预设不少于7种镍钛系统程序（往复模式:Reciprroc、WaveOne顺时针模式：Mtwo、 FlexMaster、Gates Glidden 、ProTarer、 K3），不少于15个可供医生自设程序，可手动设置每个程序的扭矩及转速，超出设置，将发出报警声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5、主机可进行系统升级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6、转向：360度旋转、往复运动、可选择锉的旋转方向（正、反转）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7、屏幕显示：转速、扭矩、正反转方向、程序模式、自动反向模式、电量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8、开关控制：机身带开关按钮，配置脚踏开关接口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9、保护功能：马达超过预先设定的扭矩时有三种保护功能可选择</w:t>
      </w:r>
      <w:r>
        <w:rPr>
          <w:rFonts w:hint="default" w:ascii="宋体" w:hAnsi="宋体"/>
          <w:sz w:val="21"/>
          <w:szCs w:val="21"/>
          <w:lang w:val="en-US" w:eastAsia="zh-CN"/>
        </w:rPr>
        <w:t>①</w:t>
      </w:r>
      <w:r>
        <w:rPr>
          <w:rFonts w:hint="eastAsia" w:ascii="宋体" w:hAnsi="宋体"/>
          <w:sz w:val="21"/>
          <w:szCs w:val="21"/>
          <w:lang w:val="en-US" w:eastAsia="zh-CN"/>
        </w:rPr>
        <w:t>逆时针旋转后再顺时针旋转、</w:t>
      </w:r>
      <w:r>
        <w:rPr>
          <w:rFonts w:hint="default" w:ascii="宋体" w:hAnsi="宋体"/>
          <w:sz w:val="21"/>
          <w:szCs w:val="21"/>
          <w:lang w:val="en-US" w:eastAsia="zh-CN"/>
        </w:rPr>
        <w:t>②</w:t>
      </w:r>
      <w:r>
        <w:rPr>
          <w:rFonts w:hint="eastAsia" w:ascii="宋体" w:hAnsi="宋体"/>
          <w:sz w:val="21"/>
          <w:szCs w:val="21"/>
          <w:lang w:val="en-US" w:eastAsia="zh-CN"/>
        </w:rPr>
        <w:t>逆时针旋转，</w:t>
      </w:r>
      <w:r>
        <w:rPr>
          <w:rFonts w:hint="default" w:ascii="宋体" w:hAnsi="宋体"/>
          <w:sz w:val="21"/>
          <w:szCs w:val="21"/>
          <w:lang w:val="en-US" w:eastAsia="zh-CN"/>
        </w:rPr>
        <w:t>③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急停.逆时针旋转后再顺时针旋转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10、6:1不锈钢减速机头，能在134度情况下进行消毒杀菌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配置：6:1减速机头2支、主机1台、马达连接线2条、充电器1套、注油嘴1个、脚踏开关1个。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序号3：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高速手机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1、转速：380,000～450,000 min-1（215Kpa（@手机与管线连接口处））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2、气压：215Kpa（@手机与管线连接口处）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3、径向跳动度：≤15μm（T.I.R）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4、噪音：＜70dB（使用避音室）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5、功率：≥20W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6、喷雾：≥50mL/min（水压196Kpa）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7、连接方式：ISO国际标准4孔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8、车针装卸方式：按钮式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9、车针夹持力：≥22N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10、防交叉感染系统：卫生车头系统（防止口腔中液体和细菌被吸入排气系统中）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11、平衡阀：防止工作气压过大造成机械损伤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序号4：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牙科反角手机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1、45°角机头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2、纯钛机身＆DURACOAT防刮擦涂层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3、光导玻璃体（有无均可）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4、陶瓷球形轴承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5、卫生机头系统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6、按钮换针式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7、三点喷雾(不带冷却气)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8、功率:≥21W，转速范围:380000～450000转/分,头部直径≤11.2×H13.5mm 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序号5：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牙科反角手机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1、外观描述：头部抗磕碰设计，机身不锈钢材质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2、机头尺寸：45度阻生齿头，尺寸为≥Φ11.25×13.57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3、轴承：国际知名品牌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4、内部结构：手机风轮组件为开放式组件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5、出水形式：三孔喷水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6、卫生系统：三孔防回吸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7、取针方式：按压式换取车针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8、尾部设计：四孔/六孔LED光源快换接头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9、工作气压：0.25～0.35MPa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10、耗气量：30～36L/min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11、机芯动平衡：≤150µg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12、径向跳动量：≤0.01㎜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13、转速：310000～400000转/分钟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14、切削力：径向≥1.1Kg 轴向≥2.0Kg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15、噪音：≤55dB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16、其他描述：在水压为200kpa时，冷却水流量&gt; 50mL/min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17、可进行135度高温高压消毒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序号6：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光固化机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1、电源输入：100-240V～ 50Hz/60Hz 输出：DC 5V/1A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2、电池：ICR18650 3.7V/2000mAh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3、光照强度：400～1800mW/cm2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4、导光棒光学有效面积：≥50mm²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5、波长：385nm～515nm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6、外形尺寸：≤150mm×195mm×40mm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7、主机重量：≤210g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序号7：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根尖定位仪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1、尺寸：≤66 x 55 x 18 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2、重量：≤55 gr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3、屏幕类型：彩色LEDs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4、电源：AAA 1.2V ≥1000mAh镍氢可充电电池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5、外部充电器：输入：100-240 V AC～50-60 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输出：6V DC ± 5%, 1000 mA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6、设备符合IEC60601-1安全标准以及CE符合性标志要求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7、多频根管测量技术，在干燥和湿润的根管中都可以工作:精确度不受是否冲洗或者根管中不同的冲洗液体所影响无需校准，也不需要零点调节：随时可以使用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8、超轻便携：超小的体积、超轻的重量，便于医生放置。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序号8：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洁牙机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1、电源输入：100～220V 50Hz 输入功率：38VA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2、主机输入：12～24V 50Hz 1.3A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3、输出的尖端主振动偏移：1μm～100μm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4、输出的尖端振动频率：28kHz±3kHz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5、输出的半偏移力：0.1N～2N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6、尖端输出功率：3W～20W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7、主机保险：T1.6AL 250V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8、电源适配器保险：T0.5AL 250V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9、进水压力:0.1bar～5bar(0.01MPA~0.5MPA)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10、主机重量：≤1.17Kg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11、电源适配器重量：≤1Kg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12、外型尺寸：≤234mm×193mm×109mm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13、运行模式：连续运行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14、配备洁牙手柄5支，各类工作尖5套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序号9：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助手椅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1、气弹簧的承载力≥1350N。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2、座垫升降高度可调范围不低于120mm,最低椅位425mm，。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3、座垫可360°自由旋转。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4、五爪设计，方便移动和锁定。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5、高密度圆形扶手，提供手部与身体的最佳支撑。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6、高密度圆形坐垫泡棉，提供身体良好支撑且不易变形。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7、配套进口皮革面料。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序号10：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电刀手柄及电刀头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1、适用于我科口腔专用单极高频电刀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2、手柄前端可拆卸，方便清洗维护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3、手柄可整体高温高压灭菌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4、电刀头带有绝缘套，只有工作部分暴露金属，避免伤及非手术区软组织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5、电刀手柄配备电刀工作尖2套（2手柄，4工作尖）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序号11：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牙根管充填仪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一、主机部分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1、二合一设计方便临床操作，节约椅旁空间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2、有线设计，保持电量稳定性，携热手柄和回填手柄更轻巧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3、可以预设两套不同的程序，供不同医生选择使用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4、LED 数字显示屏，显示清晰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5、独特的灯光功能提示，准确告知正在使用的模式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6、主机尺寸： ≤11.2 x 15.0 x 15.2 cm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7、重量：≤1.6 kg (3.6 lb)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（一）携热手柄部分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1、360度灵敏环形开关直接控制（非枪筒式设计、非点式开关）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2、携热手柄可瞬间升温至工作温度并可在极短时间内降温到正常温度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3、有三个不同型号、不同锥度的携热头供配置，并用不同颜色进行区分：40#03锥度 黑色、50#05锥度 黄色、60#06锥度 蓝色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4、携热部分温度控制100℃～400℃。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5、携热部分工作时，有蓝色环形灯提示工作状态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（二）回填手柄部分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1、360度灵敏环形开关直接控制（非枪筒式设计、非点式开关）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2、回填手柄机头部位由马达驱动，牙胶回填均匀可控。并可清楚显示牙胶剩余量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3、回填部分温度调节范围160℃~230℃调控温度范围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4、独立牙胶子弹式设计，子弹银针为一体，更有效避免交叉感染。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5、牙胶子弹银针为直桶状，可以预弯成各个角度并可360°旋转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6、垂直加压器有两支（红色、灰色各一支），共四个型号，直径分别为0.5mm、0.6mm、0.8mm、1.0mm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二．配置清单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1、主机：1台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2、携热手柄：1个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3、热充填手柄：1个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4、充电线：1根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5、携热加压头：1个（黄色）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6、垂直加压器：1根（红色或灰色 1根）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7、热牙胶子弹：10支（0.6十粒）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8、银针预弯器：1个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9、隔热保护罩：1个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序号12：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去除肉芽工具（套）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1、套装包含4个独特设计去肉芽组织金刚石车针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2、尺寸分别为：1mm、2.5mm、3mm、3.5mm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3、单针使用次数至少100次以上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4、可将车针在3%过氧化氢溶液中浸泡5分钟清洁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5、可用金属刷清洁车针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6、可高温灭菌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序号13：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种植手术工具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牙骨凿圆柄双头、圆柄斜刃、圆头扁柄（6mm薄刃型），数量各：1支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组织镊数量：2支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骨膜剥离器带反光境及带刀头，数量各：1支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牙骨锉数量：1支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牙用充填器数量：1支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剔挖器数量：1支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牙科刮治器数量：1支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牙探针数量：1支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手术刀柄数量：1支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后颊牵开器数量：1支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手术剪数量：1把、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持针钳数量：1把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牙科测量尺数量：1把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牙科用咬骨钳数量：1把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序号14：</w:t>
      </w:r>
      <w: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空压机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1、工作环境：环境温度：5 ℃ ～ 40 ℃。相对湿度：≤ 95 %，通风流量 ≥0.22 m3/s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2、电压要求：220V/50HZ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 、额定功率：≥1100W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 、噪音：≤58DB（A）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5 、油含量：0（卫生级空气）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6 、储气罐容积: ≥50L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7 、压力范围：5～8Bar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8、 最大排气量: ≥230 L/min （0公斤）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9 、额定流量@5bar：≥120L/min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10 、产品重量：≤47kg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11 、外观尺寸: ≥700</w:t>
      </w:r>
      <w:r>
        <w:rPr>
          <w:rFonts w:hint="default" w:ascii="宋体" w:hAnsi="宋体"/>
          <w:sz w:val="21"/>
          <w:szCs w:val="21"/>
          <w:lang w:val="en-US" w:eastAsia="zh-CN"/>
        </w:rPr>
        <w:t>×</w:t>
      </w:r>
      <w:r>
        <w:rPr>
          <w:rFonts w:hint="eastAsia" w:ascii="宋体" w:hAnsi="宋体"/>
          <w:sz w:val="21"/>
          <w:szCs w:val="21"/>
          <w:lang w:val="en-US" w:eastAsia="zh-CN"/>
        </w:rPr>
        <w:t>425</w:t>
      </w:r>
      <w:r>
        <w:rPr>
          <w:rFonts w:hint="default" w:ascii="宋体" w:hAnsi="宋体"/>
          <w:sz w:val="21"/>
          <w:szCs w:val="21"/>
          <w:lang w:val="en-US" w:eastAsia="zh-CN"/>
        </w:rPr>
        <w:t>×</w:t>
      </w:r>
      <w:r>
        <w:rPr>
          <w:rFonts w:hint="eastAsia" w:ascii="宋体" w:hAnsi="宋体"/>
          <w:sz w:val="21"/>
          <w:szCs w:val="21"/>
          <w:lang w:val="en-US" w:eastAsia="zh-CN"/>
        </w:rPr>
        <w:t>690mm</w:t>
      </w:r>
    </w:p>
    <w:p>
      <w:pPr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售后服务：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1.设备整机质保3年 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2.质保期内，设备出现故障，接到院方通知后2小时内响应，不能远程解决问题的，6小时解决问题，若需更换配件的，48小时内完成维修。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3.质保期内，连续出现3次同一故障，应免费更换新机。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4.设备整机支持免费移机一次。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5AD20"/>
    <w:multiLevelType w:val="singleLevel"/>
    <w:tmpl w:val="0B65AD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E73A0A"/>
    <w:multiLevelType w:val="singleLevel"/>
    <w:tmpl w:val="52E73A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ODcyYjllY2U5NTY1ZTkzNDEzYzU2YTlkZjMyNzkifQ=="/>
  </w:docVars>
  <w:rsids>
    <w:rsidRoot w:val="00000000"/>
    <w:rsid w:val="02BD2534"/>
    <w:rsid w:val="03106C16"/>
    <w:rsid w:val="0AFC2D98"/>
    <w:rsid w:val="0B5F0AC7"/>
    <w:rsid w:val="0C0C0A82"/>
    <w:rsid w:val="0F385D5A"/>
    <w:rsid w:val="254275F1"/>
    <w:rsid w:val="2B16580E"/>
    <w:rsid w:val="312E312C"/>
    <w:rsid w:val="34A26001"/>
    <w:rsid w:val="3C0438CA"/>
    <w:rsid w:val="3C72281F"/>
    <w:rsid w:val="3D0F66A9"/>
    <w:rsid w:val="3E4502C9"/>
    <w:rsid w:val="47066433"/>
    <w:rsid w:val="553F6B9E"/>
    <w:rsid w:val="591014F2"/>
    <w:rsid w:val="5ABB39D9"/>
    <w:rsid w:val="5B867EB0"/>
    <w:rsid w:val="5E773DF7"/>
    <w:rsid w:val="62667CA0"/>
    <w:rsid w:val="62B904FC"/>
    <w:rsid w:val="62F91971"/>
    <w:rsid w:val="64D94D23"/>
    <w:rsid w:val="66A55799"/>
    <w:rsid w:val="66D21613"/>
    <w:rsid w:val="68F3017B"/>
    <w:rsid w:val="68F4291D"/>
    <w:rsid w:val="699B1768"/>
    <w:rsid w:val="6A641C45"/>
    <w:rsid w:val="6E2A4901"/>
    <w:rsid w:val="711C179F"/>
    <w:rsid w:val="727F4C9F"/>
    <w:rsid w:val="770D3D47"/>
    <w:rsid w:val="7A25204B"/>
    <w:rsid w:val="7B7C7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unhideWhenUsed/>
    <w:qFormat/>
    <w:uiPriority w:val="0"/>
    <w:pPr>
      <w:spacing w:after="120"/>
    </w:pPr>
  </w:style>
  <w:style w:type="paragraph" w:styleId="4">
    <w:name w:val="Quote"/>
    <w:basedOn w:val="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widowControl/>
      <w:adjustRightInd/>
      <w:spacing w:line="240" w:lineRule="auto"/>
      <w:ind w:firstLine="420" w:firstLineChars="200"/>
      <w:textAlignment w:val="auto"/>
    </w:pPr>
    <w:rPr>
      <w:rFonts w:ascii="Calibri" w:hAnsi="Calibri"/>
      <w:kern w:val="2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11">
    <w:name w:val="NormalCharacter"/>
    <w:autoRedefine/>
    <w:semiHidden/>
    <w:qFormat/>
    <w:uiPriority w:val="0"/>
  </w:style>
  <w:style w:type="paragraph" w:customStyle="1" w:styleId="12">
    <w:name w:val="列出段落2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3">
    <w:name w:val="列出段落3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4">
    <w:name w:val="列出段落1"/>
    <w:basedOn w:val="1"/>
    <w:autoRedefine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8858</Words>
  <Characters>9578</Characters>
  <Lines>0</Lines>
  <Paragraphs>0</Paragraphs>
  <TotalTime>33</TotalTime>
  <ScaleCrop>false</ScaleCrop>
  <LinksUpToDate>false</LinksUpToDate>
  <CharactersWithSpaces>9636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2023-02-14T02:09:00Z</dcterms:created>
  <dc:creator>admin</dc:creator>
  <cp:lastModifiedBy>甯仁义</cp:lastModifiedBy>
  <dcterms:modified xsi:type="dcterms:W3CDTF">2024-01-19T08:27:49Z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88FF632F59994A26BD2411FF1C120AD7_13</vt:lpwstr>
  </property>
</Properties>
</file>