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手摇式轨道</w:t>
      </w:r>
      <w:r>
        <w:rPr>
          <w:rFonts w:hint="eastAsia" w:ascii="宋体" w:hAnsi="宋体" w:eastAsia="宋体" w:cs="宋体"/>
          <w:b/>
          <w:sz w:val="32"/>
          <w:szCs w:val="32"/>
        </w:rPr>
        <w:t>病案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密</w:t>
      </w:r>
      <w:r>
        <w:rPr>
          <w:rFonts w:hint="eastAsia" w:ascii="宋体" w:hAnsi="宋体" w:eastAsia="宋体" w:cs="宋体"/>
          <w:b/>
          <w:sz w:val="32"/>
          <w:szCs w:val="32"/>
        </w:rPr>
        <w:t>集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柜（最低评标价法采购方案）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采购标的</w:t>
      </w:r>
    </w:p>
    <w:tbl>
      <w:tblPr>
        <w:tblStyle w:val="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512"/>
        <w:gridCol w:w="1438"/>
        <w:gridCol w:w="112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14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采购数量</w:t>
            </w:r>
          </w:p>
        </w:tc>
        <w:tc>
          <w:tcPr>
            <w:tcW w:w="1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28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预算单价（元）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手摇式轨道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病案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密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集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柜</w:t>
            </w:r>
          </w:p>
        </w:tc>
        <w:tc>
          <w:tcPr>
            <w:tcW w:w="14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190</w:t>
            </w:r>
          </w:p>
        </w:tc>
        <w:tc>
          <w:tcPr>
            <w:tcW w:w="11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m³</w:t>
            </w:r>
          </w:p>
        </w:tc>
        <w:tc>
          <w:tcPr>
            <w:tcW w:w="28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＜1500.00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★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技术要求（实质性要求）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362"/>
        <w:gridCol w:w="6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标的名称</w:t>
            </w:r>
          </w:p>
        </w:tc>
        <w:tc>
          <w:tcPr>
            <w:tcW w:w="649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手摇式轨道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病案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密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集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柜</w:t>
            </w:r>
          </w:p>
        </w:tc>
        <w:tc>
          <w:tcPr>
            <w:tcW w:w="6499" w:type="dxa"/>
          </w:tcPr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架体结构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（一）手摇式轨道病案密集柜主要由导轨、底盘、传动机构和架体（边柱+复合型中柱、左右式挂板、搁板、顶板、门板、侧护板）等零（部）件组合而成。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（二）架顶设防尘装置，列与列之间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装有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不低于20mm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厚特种抗老化橡塑磁性密封条，门面列和中间移动列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分别装有锁具和制动装置，每节密集柜闭合后可用总锁锁住，形成一个封闭的整体，各列移开后可单独制动，确保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使用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人员安全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底部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设防鼠、防倾倒装置。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（三）搁板、挂板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可沿立柱的垂直方向自由调整高度。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传动机构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可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采用三级传动装置，轻捷省力。第一级转速比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3.43：1，第二级转速比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1:1.7，第三级转速比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1.7:1。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（一）传动机构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由精铸滚轮、传动轴、连接管、调心轴承、精密滚子链条，机械式自脱超越离合摇手体、多级速精制链轮等零（部）件组成。可使用三级传动方式，在负载情况下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保证正常使用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 xml:space="preserve">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（二）摇把：材质锌锑合金，手柄可折叠。摇动轻便，手摇动时能自动挂挡，空摇角度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15度，传统摇把和方向盘空摇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120度，密集柜处于从动或不动状态时，摇柄自行停于垂直位置。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（三）传动部件：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1.传动轴：材料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45#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冷拉实心圆钢经机加工+镀锌工艺。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2.链轮：使用链轮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不低于14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齿，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45#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钢，经锻压精密加工成型，回火去除应力，齿部经高频淬火。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3.传动采用外球面轴承：使用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特种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调心万向型。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超强型摩托车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链条：极限拉力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18.10KN，滚子直径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8.5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，节距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12.7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滚子链条。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5.摇手体：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锌合金材质。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6.滚轮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zh-CN"/>
              </w:rPr>
              <w:t>材质45#铸钢，经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车床加工成型，内径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120mm。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底盘、轨道要求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整体为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框架式结构，使用分段焊接后整体组装式，连接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牢固，底盘各段连接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使用螺栓紧固（有防脱装置），纵梁上按节距冲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有矩形槽，以供立柱插入后用螺栓紧固（要有防脱装置）。高度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135mm。滚轮横梁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使用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二折成形。底梁下部装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需装有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防倒支架以防架体倾倒。底盘两端封头横梁与纵梁牢固焊接，采用连续+断开焊接工艺，连续焊接距离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20mm。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）轨道采用子母叉工艺，采用≥2.0mm，镀锌板辊压成型，截面14*20*125mm，需具有良好的耐蚀性，地轨芯为≥20*20mm实芯方钢，所有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轨道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采用直径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6*30弹簧钢质胀紧销固定，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防止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脱落。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材料材质要求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立柱材料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使用裸板≥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1.3mm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一级SPCC裸板冷轧钢板，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不能少于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4次折弯成型，立柱面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45mm*35mm*35mm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左右两面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布冲裁可上、下调节的挂孔，经数控折弯机四次折弯成C形柱体，每件立柱框使用上、中，下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根连接横梁焊成整体。立柱下端直接插入底盘固定矩形孔内，通过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M8*20螺栓将立柱紧固底盘上，立柱上端与顶板通过螺栓紧固，使立杆顶部形成整体，增强架体的整体钢性，立柱排孔调整间距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不能低于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30.3mm*倍数，每层净高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240mm，复合型中柱材料裸板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1.3mm,夹具+激光焊接，截面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不少于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66mm*22.5mm*2倍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搁板材料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搁板：使用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一级SPCC裸板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mm冷轧钢板，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折弯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zh-CN"/>
              </w:rPr>
              <w:t>厚度为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27mm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zh-CN"/>
              </w:rPr>
              <w:t>板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至少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zh-CN"/>
              </w:rPr>
              <w:t>八折弯工艺，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搁板每块单面净承重量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100公斤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,隔板2端需各有2个止退孔。截面规格不低于7mm+11mm+27mm+307mm+27mm+11mm+7mm。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挂板材料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可采用分挂板（左右式工艺）：选用不低于一级裸板1.0mm SPCC冷轧钢板，挂板与立柱之间的连接方式可使用四爪挂勾式结构，挂钩间距60.6mm,挂板与立柱需连接平稳。挂板需带层板定位功能。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侧护板、门板材料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（一）横三分侧板: 材料使用不低于SPCC一级裸板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1.0mm，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架体外观及结构设计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合理，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书档可以任意调节高度。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（二）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门板:使用不低于一级SPCC裸板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0.8mm冷轧钢板，右门上装有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密集柜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电锁，组装后缝隙均匀，锁定紧密，开启需灵活，锁杆采用组件固定位置。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（三）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顶板:使用不低于一级SPCC裸板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0.8mm冷轧钢板，不低于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八折弯成型工艺。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档书条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材料裸板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不低于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1.2mm，需具有挂拉功能，并且可以上下调节至所需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高度。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检测合格报告</w:t>
            </w:r>
          </w:p>
          <w:p>
            <w:pPr>
              <w:snapToGrid w:val="0"/>
              <w:spacing w:line="240" w:lineRule="auto"/>
              <w:jc w:val="left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提供产品材料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上述1-5款材料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的有资质的第三方检测机构出具的具有CMA或CAL或CNAS标识的检测合格报告，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报告内容应包含“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无毒、耐磨、防污、表面硬度高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检测结果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；且能在相关网站查询到检测报告真伪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提供查询记录截图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未提供或所提供的检测报告与采购要求不符，视为响应文件无效。</w:t>
            </w:r>
          </w:p>
          <w:p>
            <w:pPr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、生产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zh-CN"/>
              </w:rPr>
              <w:t>工艺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（一）所有钣金件、机加工件加工后均打磨毛刺，无裂痕及伤痕。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（二）所有焊接件均焊接牢固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外表光滑平整。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（三）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全部钣金件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经过严格的酸洗、除锈、磷化处理。颜色可按用户要求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定制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，表面喷涂粉末材料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使用具有环保性质的高强度树脂粉末。色泽一致，喷涂无死角。漆面均匀光滑、无划痕。塑膜厚度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≥60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，塑层防锈能力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不低于20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年以上。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（四）所有标准件及紧固件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采用国标产品。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（五）传动板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采用带链条调节装置，密集柜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在运行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过程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中噪音小，轻便。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）门板锁杆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采用固定件控制位置，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防止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锁杆脱落。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配件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与产品配套，外球面轴承钢204型万向功能，双14齿精钢链轮，18齿精钢链轮，24齿精钢链轮，不锈钢门轴，超强型链条，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密集柜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三位锁，（可锁位置天。地，中三个位置），内径不低于122mm钢轮。配置摇把。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七、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zh-CN"/>
              </w:rPr>
              <w:t>密集柜（标准配置）材料规格、标准、要求一览表</w:t>
            </w:r>
          </w:p>
          <w:tbl>
            <w:tblPr>
              <w:tblStyle w:val="3"/>
              <w:tblW w:w="6552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6"/>
              <w:gridCol w:w="636"/>
              <w:gridCol w:w="430"/>
              <w:gridCol w:w="1125"/>
              <w:gridCol w:w="1113"/>
              <w:gridCol w:w="1137"/>
              <w:gridCol w:w="147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1"/>
                      <w:szCs w:val="21"/>
                      <w:lang w:val="en-US" w:eastAsia="zh-CN"/>
                    </w:rPr>
                    <w:t>材料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名称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设备配置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材料规格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技术参数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使用标准</w:t>
                  </w:r>
                </w:p>
              </w:tc>
              <w:tc>
                <w:tcPr>
                  <w:tcW w:w="1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性能说明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轨道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轨道座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裸板≥2.0mm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镀锌钢板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国标</w:t>
                  </w:r>
                </w:p>
              </w:tc>
              <w:tc>
                <w:tcPr>
                  <w:tcW w:w="14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轨道芯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≥20*20mm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实心方钢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45#钢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底盘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底梁、轴承档、夹紧块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裸板SPH≥2.75mm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热轧钢板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底盘钢性足，不变形，表面喷塑。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架体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立柱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裸板≥1.3mm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立柱两面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布冲裁可上、下调节的挂孔，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不能少于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四次折弯成矩形柱体，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达到结构坚固合理、不变形。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搁板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裸板≥1.0mm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架体结实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坚固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层数和间距可自由调整；挂板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可使用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四挂勾工艺，以增强承重力。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挂板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裸板≥1.0mm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档书条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裸板≥1.2mm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门面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门框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裸板≥1.0mm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门板可使用四边八折弯结构，正门上需装有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密集柜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电锁，组装后缝隙均匀，锁定紧密，开启灵活。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门板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裸板≥0.8mm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侧护板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侧板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裸板≥1mm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两边圆弧，中间压型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传动机构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外球面轴承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204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万向功能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GB1285</w:t>
                  </w:r>
                </w:p>
              </w:tc>
              <w:tc>
                <w:tcPr>
                  <w:tcW w:w="1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精密度高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万向灵活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材料质量好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耐压与耐磨性能好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传动轴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Φ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20±0.02mm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45#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精钢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GB699</w:t>
                  </w:r>
                </w:p>
              </w:tc>
              <w:tc>
                <w:tcPr>
                  <w:tcW w:w="14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传动机构配合精密度高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定位可靠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传动轻便灵活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摇手轻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运行平稳性能达到和超过国家标准。链条超强型。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45#钢轮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内直径122mm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GB9439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链轮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ZG45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滚齿精制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GB1135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</w:rPr>
                    <w:t>链条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Φ8.5±0.02mm，节距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12.7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Φ8.5，节距</w:t>
                  </w: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12.7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</w:rPr>
                    <w:t>GB1244</w:t>
                  </w:r>
                </w:p>
              </w:tc>
              <w:tc>
                <w:tcPr>
                  <w:tcW w:w="14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kern w:val="0"/>
                      <w:sz w:val="21"/>
                      <w:szCs w:val="21"/>
                      <w:lang w:val="zh-CN"/>
                    </w:rPr>
                    <w:t>超强型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摇手体总成</w:t>
                  </w:r>
                </w:p>
              </w:tc>
              <w:tc>
                <w:tcPr>
                  <w:tcW w:w="4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新款摇把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ZG45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双向超越离合器结构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4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造型美观大方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手感舒适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摇动任意一列不会带动其它列，空转角度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不低于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15度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4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滚珠轴承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11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GB1285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制动装置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侧列锁定装置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4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每列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装有制动装置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磁性密封条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操作方便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制动可靠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使用存取安全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中列制动装置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防护装置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防震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防尘装置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20mm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（±2mm）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磁性冰箱门吸条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4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每列的接触面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有缓冲及密封装置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,需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具有良好的防震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防尘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防鼠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防光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防潮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,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防火功能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顶板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裸板≥0.8mm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防尘板、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裸板≥0.8mm</w:t>
                  </w: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" w:hRule="atLeast"/>
                <w:jc w:val="center"/>
              </w:trPr>
              <w:tc>
                <w:tcPr>
                  <w:tcW w:w="63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06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防倾倒装置</w:t>
                  </w:r>
                </w:p>
              </w:tc>
              <w:tc>
                <w:tcPr>
                  <w:tcW w:w="11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裸板≥3mm</w:t>
                  </w:r>
                </w:p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  <w:tc>
                <w:tcPr>
                  <w:tcW w:w="11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  <w:t>SPCC</w:t>
                  </w:r>
                </w:p>
              </w:tc>
              <w:tc>
                <w:tcPr>
                  <w:tcW w:w="11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</w:rPr>
                    <w:t>GB708</w:t>
                  </w:r>
                </w:p>
              </w:tc>
              <w:tc>
                <w:tcPr>
                  <w:tcW w:w="14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left="105" w:leftChars="50" w:right="105" w:rightChars="50"/>
                    <w:jc w:val="center"/>
                    <w:rPr>
                      <w:rFonts w:hint="eastAsia" w:ascii="宋体" w:hAnsi="宋体" w:eastAsia="宋体" w:cs="宋体"/>
                      <w:kern w:val="0"/>
                      <w:sz w:val="21"/>
                      <w:szCs w:val="21"/>
                      <w:lang w:val="zh-CN"/>
                    </w:rPr>
                  </w:pPr>
                </w:p>
              </w:tc>
            </w:tr>
          </w:tbl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样品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供应商投标时提供成品样品一组；或材质样品（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底盘钢板小样1块、立柱小样1块、层板小样1块、挂板小样1块、侧板小样1块、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轨道座1块、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摇把1个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）一套，材质样品规格（长度或长*宽）不小于10cm（摇把除外，按配套规格提供。所有样品均预留可测板材厚度的位置）。</w:t>
            </w:r>
          </w:p>
          <w:p>
            <w:pPr>
              <w:spacing w:line="240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经现场评审，样品不满足采购要求则视为响应文件无效。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商务及其他要求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合同履行期限：签订合同后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日内交付完毕。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履约地点：采购人指定交付地点。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质保期为</w:t>
      </w:r>
      <w:r>
        <w:rPr>
          <w:rFonts w:hint="eastAsia" w:ascii="宋体" w:hAnsi="宋体" w:eastAsia="宋体" w:cs="宋体"/>
          <w:kern w:val="0"/>
          <w:sz w:val="24"/>
          <w:szCs w:val="24"/>
        </w:rPr>
        <w:t>≥</w:t>
      </w:r>
      <w:r>
        <w:rPr>
          <w:rFonts w:hint="eastAsia" w:ascii="宋体" w:hAnsi="宋体" w:eastAsia="宋体" w:cs="宋体"/>
          <w:sz w:val="24"/>
          <w:szCs w:val="24"/>
        </w:rPr>
        <w:t>1年，质保期内出现故障2小时内上门维修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sz w:val="24"/>
          <w:szCs w:val="24"/>
        </w:rPr>
        <w:t>所有投标产品在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sz w:val="24"/>
          <w:szCs w:val="24"/>
        </w:rPr>
        <w:t>验收时，未达到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采购要求</w:t>
      </w:r>
      <w:r>
        <w:rPr>
          <w:rFonts w:hint="eastAsia" w:ascii="宋体" w:hAnsi="宋体" w:eastAsia="宋体" w:cs="宋体"/>
          <w:sz w:val="24"/>
          <w:szCs w:val="24"/>
        </w:rPr>
        <w:t>的，一律不予验收、付款（包括产品的厚度、材质）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市场不易购买的配件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包括：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/>
        </w:rPr>
        <w:t>侧列锁定装置、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中列制动装置 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zh-CN"/>
        </w:rPr>
        <w:t>外球面轴承、摇手体总成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，在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 w:cs="宋体"/>
          <w:sz w:val="24"/>
          <w:szCs w:val="24"/>
        </w:rPr>
        <w:t>急需维修时可及时提供（所有配件供应时间不低于10年）。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5218E1"/>
    <w:multiLevelType w:val="singleLevel"/>
    <w:tmpl w:val="B05218E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F821F3B"/>
    <w:multiLevelType w:val="singleLevel"/>
    <w:tmpl w:val="BF821F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4A26434"/>
    <w:multiLevelType w:val="singleLevel"/>
    <w:tmpl w:val="24A2643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0MTlhM2EyZjg3Y2FmNWVhZTg0OWJlZmNmYmI1ZTIifQ=="/>
  </w:docVars>
  <w:rsids>
    <w:rsidRoot w:val="00000000"/>
    <w:rsid w:val="07225C7C"/>
    <w:rsid w:val="0F512366"/>
    <w:rsid w:val="1416561D"/>
    <w:rsid w:val="14F92001"/>
    <w:rsid w:val="181C5834"/>
    <w:rsid w:val="1B2F50C2"/>
    <w:rsid w:val="28F04B75"/>
    <w:rsid w:val="2A3B5D65"/>
    <w:rsid w:val="4C76469D"/>
    <w:rsid w:val="6D5B4D9E"/>
    <w:rsid w:val="72B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2023-12-28T02:00:00Z</dcterms:created>
  <dc:creator>Administrator</dc:creator>
  <cp:lastModifiedBy>admin</cp:lastModifiedBy>
  <dcterms:modified xsi:type="dcterms:W3CDTF">2023-12-29T07:04:34Z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FC17487995154F56A795BFC5C74D861A_12</vt:lpwstr>
  </property>
</Properties>
</file>