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年度调研产品信息清单（第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批）</w:t>
      </w:r>
    </w:p>
    <w:tbl>
      <w:tblPr>
        <w:tblStyle w:val="8"/>
        <w:tblW w:w="7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1"/>
        <w:gridCol w:w="5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申购设备</w:t>
            </w:r>
          </w:p>
        </w:tc>
        <w:tc>
          <w:tcPr>
            <w:tcW w:w="5195" w:type="dxa"/>
            <w:vAlign w:val="center"/>
          </w:tcPr>
          <w:p>
            <w:pPr>
              <w:widowControl/>
              <w:ind w:firstLine="1687" w:firstLineChars="800"/>
              <w:jc w:val="both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足底压力步态评估系统</w:t>
            </w:r>
          </w:p>
        </w:tc>
        <w:tc>
          <w:tcPr>
            <w:tcW w:w="5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一、基础配置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正常人标准步态数据库，接触时间、内外翻及冲量与正常值对比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足底自动分区&gt;11个，足部翻转受力情况分析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采集足底压力参数为制定矫形鞋垫、支具指导设计。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平衡分析系统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重心投影的移动图像,压强中心 COP 的移动速度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三、功能要求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支持光脚、穿鞋、站立、静态状态下的足底压力数据实时采集和实时显示。提供单足滚动周期的时间参数，提供步态周期的完整时间参数、对压力中心轨迹移动动态分析。可显示足弓指数，并提供正常足弓值范围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已获得由CFDA颁发的二类医疗器械注册证。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有效采集区域长度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120cm,有效采集区域宽度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60cm，整体长度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140cm，整体宽度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100cm。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传感器数量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13000 个，传感器密度: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 个/cm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采集频率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400fps，量程≥200N/cm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力测量精准度误差率≤最大量程的士2%。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结石红外光谱自动分析仪</w:t>
            </w: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"https://baike.baidu.com/item/%E7%BA%A2%E5%A4%96%E5%88%86%E5%85%89%E5%85%89%E5%BA%A6%E6%B3%95/5637323?fromModule=lemma_inlink" \t "https://baike.baidu.com/item/%E7%BB%93%E7%9F%B3%E7%BA%A2%E5%A4%96%E5%85%89%E8%B0%B1%E8%87%AA%E5%8A%A8%E5%88%86%E6%9E%90%E7%B3%BB%E7%BB%9F/_blank" </w:instrTex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红外分光光度法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分析结石成分。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自动提供检测预防报告，自动进行仪器自诊断或联网诊断，并出具自检报告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可分析晶体成分、非晶体成分、无机化合物、有机化合物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生发治疗仪</w:t>
            </w: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于治疗多种疾病引起的头发稀疏、脱发，斑秃，对脂溢性脱发、神经性脱发、病理性脱发、药物性脱发、精神神经性脱发、肥胖性脱发、内分泌性脱发、物理性脱发、各种皮肤病引起的脱发、营养性脱发、季节性脱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毛发镜（毛发图像处理系统）</w:t>
            </w:r>
          </w:p>
        </w:tc>
        <w:tc>
          <w:tcPr>
            <w:tcW w:w="519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能进行毛发分级自动识别功能；具有终毛、中毛、毳毛分别用不同颜色标识和显示功能；能自动计算毛发总量、密度，终毛、中毛、毳毛数量和百分比；自动计算视野内的毛发平均直径；为患者脱发原因的诊断以及治疗效果评估提供强有力的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脊柱通道系统</w:t>
            </w:r>
          </w:p>
        </w:tc>
        <w:tc>
          <w:tcPr>
            <w:tcW w:w="519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通道可扩张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可反复消毒使用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X光下不显影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可进行脊柱前路、后路手术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超声多普勒血流分析仪</w:t>
            </w:r>
          </w:p>
        </w:tc>
        <w:tc>
          <w:tcPr>
            <w:tcW w:w="519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1.支持以下血流参数检测：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收缩期、舒张期峰值，最小舒张速度、加速时间、加速度，心率、阻力指数、动脉指数、收缩期/舒张期速度比值。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2.支持无创多种血压检测方式，包括：多普勒法测血压、PPG法测血压、示波法测血压。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3.具备自动计算血压比值功能。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519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hint="eastAsia" w:cs="宋体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激光波长810～1920nm。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62615"/>
    <w:multiLevelType w:val="singleLevel"/>
    <w:tmpl w:val="8D1626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cyYjllY2U5NTY1ZTkzNDEzYzU2YTlkZjMyNzk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3652635"/>
    <w:rsid w:val="0525714B"/>
    <w:rsid w:val="091E4484"/>
    <w:rsid w:val="0CAF6CC1"/>
    <w:rsid w:val="22A61FF1"/>
    <w:rsid w:val="26C652A8"/>
    <w:rsid w:val="2E784A1C"/>
    <w:rsid w:val="354C28C4"/>
    <w:rsid w:val="455D31B6"/>
    <w:rsid w:val="50D61B2A"/>
    <w:rsid w:val="558A33FA"/>
    <w:rsid w:val="5B97027C"/>
    <w:rsid w:val="5B9D3808"/>
    <w:rsid w:val="6A594D3E"/>
    <w:rsid w:val="6E2D287B"/>
    <w:rsid w:val="764364A0"/>
    <w:rsid w:val="783D3CB0"/>
    <w:rsid w:val="7C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19">
    <w:name w:val="List Paragraph"/>
    <w:basedOn w:val="1"/>
    <w:link w:val="20"/>
    <w:qFormat/>
    <w:uiPriority w:val="99"/>
    <w:pPr>
      <w:ind w:firstLine="420" w:firstLineChars="200"/>
    </w:pPr>
  </w:style>
  <w:style w:type="character" w:customStyle="1" w:styleId="20">
    <w:name w:val="列出段落 Char"/>
    <w:link w:val="19"/>
    <w:qFormat/>
    <w:uiPriority w:val="34"/>
  </w:style>
  <w:style w:type="paragraph" w:customStyle="1" w:styleId="21">
    <w:name w:val="fonts01-jianjv"/>
    <w:basedOn w:val="1"/>
    <w:qFormat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23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1827</Words>
  <Characters>1986</Characters>
  <Lines>15</Lines>
  <Paragraphs>4</Paragraphs>
  <TotalTime>6</TotalTime>
  <ScaleCrop>false</ScaleCrop>
  <LinksUpToDate>false</LinksUpToDate>
  <CharactersWithSpaces>2000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甯仁义</cp:lastModifiedBy>
  <dcterms:modified xsi:type="dcterms:W3CDTF">2023-11-20T09:47:14Z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576374D3B37547328F688299457A1F11_13</vt:lpwstr>
  </property>
</Properties>
</file>