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ind w:firstLine="2249" w:firstLineChars="8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202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年度调研产品信息清单（第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/>
          <w:sz w:val="28"/>
          <w:szCs w:val="28"/>
        </w:rPr>
        <w:t>批）</w:t>
      </w:r>
    </w:p>
    <w:tbl>
      <w:tblPr>
        <w:tblStyle w:val="8"/>
        <w:tblW w:w="7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1501"/>
        <w:gridCol w:w="5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申购设备</w:t>
            </w:r>
          </w:p>
        </w:tc>
        <w:tc>
          <w:tcPr>
            <w:tcW w:w="5195" w:type="dxa"/>
            <w:vAlign w:val="center"/>
          </w:tcPr>
          <w:p>
            <w:pPr>
              <w:widowControl/>
              <w:ind w:firstLine="1687" w:firstLineChars="800"/>
              <w:jc w:val="both"/>
              <w:textAlignment w:val="center"/>
              <w:rPr>
                <w:rFonts w:cs="宋体" w:asciiTheme="minorEastAsia" w:hAnsiTheme="min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足底压力步态评估系统</w:t>
            </w:r>
          </w:p>
        </w:tc>
        <w:tc>
          <w:tcPr>
            <w:tcW w:w="5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一、基础配置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正常人标准步态数据库，接触时间、内外翻及冲量与正常值对比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足底自动分区&gt;11个，足部翻转受力情况分析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采集足底压力参数为制定矫形鞋垫、支具指导设计。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平衡分析系统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重心投影的移动图像,压强中心 COP 的移动速度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三、功能要求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支持光脚、穿鞋、站立、静态状态下的足底压力数据实时采集和实时显示。提供单足滚动周期的时间参数，提供步态周期的完整时间参数、对压力中心轨迹移动动态分析。可显示足弓指数，并提供正常足弓值范围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已获得由CFDA颁发的二类医疗器械注册证。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四、技术要求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有效采集区域长度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120cm,有效采集区域宽度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60cm，整体长度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140cm，整体宽度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100cm。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传感器数量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13000 个，传感器密度: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 个/cm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采集频率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400fps，量程≥200N/cm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力测量精准度误差率≤最大量程的士2%。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结石红外光谱自动分析仪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利用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HYPERLINK "https://baike.baidu.com/item/%E7%BA%A2%E5%A4%96%E5%88%86%E5%85%89%E5%85%89%E5%BA%A6%E6%B3%95/5637323?fromModule=lemma_inlink" \t "https://baike.baidu.com/item/%E7%BB%93%E7%9F%B3%E7%BA%A2%E5%A4%96%E5%85%89%E8%B0%B1%E8%87%AA%E5%8A%A8%E5%88%86%E6%9E%90%E7%B3%BB%E7%BB%9F/_blank" </w:instrTex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红外分光光度法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分析结石成分。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自动提供检测预防报告，自动进行仪器自诊断或联网诊断，并出具自检报告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可分析晶体成分、非晶体成分、无机化合物、有机化合物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jc w:val="left"/>
              <w:rPr>
                <w:rFonts w:hint="eastAsia" w:cs="宋体" w:asciiTheme="majorEastAsia" w:hAnsiTheme="majorEastAsia" w:eastAsiaTheme="maj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生发治疗仪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能用于治疗多种疾病引起的头发稀疏、脱发，斑秃，对脂溢性脱发、神经性脱发、病理性脱发、药物性脱发、精神神经性脱发、肥胖性脱发、内分泌性脱发、物理性脱发、各种皮肤病引起的脱发、营养性脱发、季节性脱发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毛发镜（毛发图像处理系统）</w:t>
            </w:r>
          </w:p>
        </w:tc>
        <w:tc>
          <w:tcPr>
            <w:tcW w:w="519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能进行毛发分级自动识别功能；具有终毛、中毛、毳毛分别用不同颜色标识和显示功能；能自动计算毛发总量、密度，终毛、中毛、毳毛数量和百分比；自动计算视野内的毛发平均直径；为患者脱发原因的诊断以及治疗效果评估提供强有力的证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宋体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脊柱通道系统</w:t>
            </w:r>
          </w:p>
        </w:tc>
        <w:tc>
          <w:tcPr>
            <w:tcW w:w="519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通道可扩张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可反复消毒使用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X光下不显影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可进行脊柱前路、后路手术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超声多普勒血流分析仪</w:t>
            </w:r>
          </w:p>
        </w:tc>
        <w:tc>
          <w:tcPr>
            <w:tcW w:w="5195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ind w:leftChars="0"/>
              <w:rPr>
                <w:rFonts w:hint="default" w:asciiTheme="majorEastAsia" w:hAnsiTheme="majorEastAsia" w:eastAsiaTheme="majorEastAsia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1.支持以下血流参数检测：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收缩期、舒张期峰值，最小舒张速度、加速时间、加速度，心率、阻力指数、动脉指数、收缩期/舒张期速度比值。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2.支持无创多种血压检测方式，包括：多普勒法测血压、PPG法测血压、示波法测血压。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3.具备自动计算血压比值功能。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半导体激光治疗仪</w:t>
            </w:r>
          </w:p>
        </w:tc>
        <w:tc>
          <w:tcPr>
            <w:tcW w:w="5195" w:type="dxa"/>
            <w:vAlign w:val="center"/>
          </w:tcPr>
          <w:p>
            <w:pPr>
              <w:pStyle w:val="19"/>
              <w:numPr>
                <w:ilvl w:val="0"/>
                <w:numId w:val="0"/>
              </w:numPr>
              <w:ind w:leftChars="0"/>
              <w:rPr>
                <w:rFonts w:hint="eastAsia" w:cs="宋体" w:asciiTheme="majorEastAsia" w:hAnsiTheme="majorEastAsia" w:eastAsiaTheme="majorEastAsia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激光波长810～1920nm。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162615"/>
    <w:multiLevelType w:val="singleLevel"/>
    <w:tmpl w:val="8D16261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ODcyYjllY2U5NTY1ZTkzNDEzYzU2YTlkZjMyNzkifQ=="/>
  </w:docVars>
  <w:rsids>
    <w:rsidRoot w:val="00881963"/>
    <w:rsid w:val="00000626"/>
    <w:rsid w:val="00000889"/>
    <w:rsid w:val="000523D7"/>
    <w:rsid w:val="00064C93"/>
    <w:rsid w:val="000734D9"/>
    <w:rsid w:val="00075301"/>
    <w:rsid w:val="000770BD"/>
    <w:rsid w:val="000931A6"/>
    <w:rsid w:val="000F4588"/>
    <w:rsid w:val="00104032"/>
    <w:rsid w:val="00106B64"/>
    <w:rsid w:val="00140368"/>
    <w:rsid w:val="001B15DF"/>
    <w:rsid w:val="001B4290"/>
    <w:rsid w:val="001C06DE"/>
    <w:rsid w:val="001D572E"/>
    <w:rsid w:val="00200BE1"/>
    <w:rsid w:val="00201F5A"/>
    <w:rsid w:val="002068B9"/>
    <w:rsid w:val="002521E8"/>
    <w:rsid w:val="002612F2"/>
    <w:rsid w:val="00276976"/>
    <w:rsid w:val="00280780"/>
    <w:rsid w:val="002B1412"/>
    <w:rsid w:val="002C4B8D"/>
    <w:rsid w:val="002D40AA"/>
    <w:rsid w:val="0030686C"/>
    <w:rsid w:val="00314723"/>
    <w:rsid w:val="00320116"/>
    <w:rsid w:val="00320861"/>
    <w:rsid w:val="00322E52"/>
    <w:rsid w:val="00324E04"/>
    <w:rsid w:val="00345878"/>
    <w:rsid w:val="003B2FA4"/>
    <w:rsid w:val="003B4944"/>
    <w:rsid w:val="003B6C10"/>
    <w:rsid w:val="003C200E"/>
    <w:rsid w:val="003E5972"/>
    <w:rsid w:val="0041229B"/>
    <w:rsid w:val="004271A1"/>
    <w:rsid w:val="00442746"/>
    <w:rsid w:val="004929AB"/>
    <w:rsid w:val="00494E9C"/>
    <w:rsid w:val="004B06B2"/>
    <w:rsid w:val="004B74D3"/>
    <w:rsid w:val="004C1A7F"/>
    <w:rsid w:val="00500B0E"/>
    <w:rsid w:val="00533E9F"/>
    <w:rsid w:val="0054581E"/>
    <w:rsid w:val="00560519"/>
    <w:rsid w:val="005A2CFC"/>
    <w:rsid w:val="005C57BA"/>
    <w:rsid w:val="005E0118"/>
    <w:rsid w:val="005E0442"/>
    <w:rsid w:val="00606C42"/>
    <w:rsid w:val="00610A6A"/>
    <w:rsid w:val="006273AB"/>
    <w:rsid w:val="00647A37"/>
    <w:rsid w:val="00662449"/>
    <w:rsid w:val="0067024C"/>
    <w:rsid w:val="006E269D"/>
    <w:rsid w:val="006F39E0"/>
    <w:rsid w:val="00713626"/>
    <w:rsid w:val="00731FB9"/>
    <w:rsid w:val="00760306"/>
    <w:rsid w:val="007A11FF"/>
    <w:rsid w:val="007C1118"/>
    <w:rsid w:val="007E27A7"/>
    <w:rsid w:val="00800A20"/>
    <w:rsid w:val="008101BC"/>
    <w:rsid w:val="0081279E"/>
    <w:rsid w:val="0081333A"/>
    <w:rsid w:val="00832933"/>
    <w:rsid w:val="00850A09"/>
    <w:rsid w:val="008529D5"/>
    <w:rsid w:val="00881963"/>
    <w:rsid w:val="008C6FCC"/>
    <w:rsid w:val="009007AD"/>
    <w:rsid w:val="00903E76"/>
    <w:rsid w:val="00927B8D"/>
    <w:rsid w:val="00942A13"/>
    <w:rsid w:val="00954A42"/>
    <w:rsid w:val="009A3400"/>
    <w:rsid w:val="009A7314"/>
    <w:rsid w:val="009E2C35"/>
    <w:rsid w:val="00A02E4B"/>
    <w:rsid w:val="00A0501F"/>
    <w:rsid w:val="00A200F1"/>
    <w:rsid w:val="00A43102"/>
    <w:rsid w:val="00A43150"/>
    <w:rsid w:val="00A55360"/>
    <w:rsid w:val="00A75925"/>
    <w:rsid w:val="00A77790"/>
    <w:rsid w:val="00AF55F1"/>
    <w:rsid w:val="00AF7F81"/>
    <w:rsid w:val="00B10396"/>
    <w:rsid w:val="00B5624D"/>
    <w:rsid w:val="00BA7F8B"/>
    <w:rsid w:val="00BF2E56"/>
    <w:rsid w:val="00C165FB"/>
    <w:rsid w:val="00C277F6"/>
    <w:rsid w:val="00C3450E"/>
    <w:rsid w:val="00C41B5F"/>
    <w:rsid w:val="00C41F6C"/>
    <w:rsid w:val="00C42D8B"/>
    <w:rsid w:val="00C61B1A"/>
    <w:rsid w:val="00C8408D"/>
    <w:rsid w:val="00CC4463"/>
    <w:rsid w:val="00CE702B"/>
    <w:rsid w:val="00D00283"/>
    <w:rsid w:val="00D1339B"/>
    <w:rsid w:val="00D23AAA"/>
    <w:rsid w:val="00D44D6F"/>
    <w:rsid w:val="00D532B9"/>
    <w:rsid w:val="00D7734E"/>
    <w:rsid w:val="00D93E97"/>
    <w:rsid w:val="00DA1525"/>
    <w:rsid w:val="00DD35B5"/>
    <w:rsid w:val="00DE62ED"/>
    <w:rsid w:val="00E1024D"/>
    <w:rsid w:val="00E1628D"/>
    <w:rsid w:val="00E23BCD"/>
    <w:rsid w:val="00E83FB0"/>
    <w:rsid w:val="00EB75A1"/>
    <w:rsid w:val="00EF4BA7"/>
    <w:rsid w:val="00F330AB"/>
    <w:rsid w:val="00F45F54"/>
    <w:rsid w:val="00F6727B"/>
    <w:rsid w:val="00F73346"/>
    <w:rsid w:val="00F80606"/>
    <w:rsid w:val="00F83EC3"/>
    <w:rsid w:val="00F926C7"/>
    <w:rsid w:val="00F935A1"/>
    <w:rsid w:val="00FA27A5"/>
    <w:rsid w:val="00FA6A37"/>
    <w:rsid w:val="00FB0125"/>
    <w:rsid w:val="00FB6360"/>
    <w:rsid w:val="00FC5BE3"/>
    <w:rsid w:val="00FD3366"/>
    <w:rsid w:val="03652635"/>
    <w:rsid w:val="0525714B"/>
    <w:rsid w:val="091E4484"/>
    <w:rsid w:val="0CAF6CC1"/>
    <w:rsid w:val="22A61FF1"/>
    <w:rsid w:val="26C652A8"/>
    <w:rsid w:val="2E784A1C"/>
    <w:rsid w:val="354C28C4"/>
    <w:rsid w:val="455D31B6"/>
    <w:rsid w:val="50D61B2A"/>
    <w:rsid w:val="558A33FA"/>
    <w:rsid w:val="5B97027C"/>
    <w:rsid w:val="5B9D3808"/>
    <w:rsid w:val="6A594D3E"/>
    <w:rsid w:val="6E2D287B"/>
    <w:rsid w:val="764364A0"/>
    <w:rsid w:val="783D3CB0"/>
    <w:rsid w:val="7C0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41"/>
    <w:basedOn w:val="9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paragraph" w:styleId="19">
    <w:name w:val="List Paragraph"/>
    <w:basedOn w:val="1"/>
    <w:link w:val="20"/>
    <w:qFormat/>
    <w:uiPriority w:val="99"/>
    <w:pPr>
      <w:ind w:firstLine="420" w:firstLineChars="200"/>
    </w:pPr>
  </w:style>
  <w:style w:type="character" w:customStyle="1" w:styleId="20">
    <w:name w:val="列出段落 Char"/>
    <w:link w:val="19"/>
    <w:qFormat/>
    <w:uiPriority w:val="34"/>
  </w:style>
  <w:style w:type="paragraph" w:customStyle="1" w:styleId="21">
    <w:name w:val="fonts01-jianjv"/>
    <w:basedOn w:val="1"/>
    <w:qFormat/>
    <w:uiPriority w:val="0"/>
    <w:pPr>
      <w:spacing w:before="100" w:beforeAutospacing="1" w:after="100" w:afterAutospacing="1" w:line="240" w:lineRule="atLeast"/>
      <w:jc w:val="left"/>
    </w:pPr>
    <w:rPr>
      <w:rFonts w:ascii="ˎ̥" w:hAnsi="ˎ̥" w:eastAsia="宋体" w:cs="Times New Roman"/>
      <w:sz w:val="18"/>
      <w:szCs w:val="24"/>
    </w:rPr>
  </w:style>
  <w:style w:type="paragraph" w:customStyle="1" w:styleId="2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23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1827</Words>
  <Characters>1986</Characters>
  <Lines>15</Lines>
  <Paragraphs>4</Paragraphs>
  <TotalTime>6</TotalTime>
  <ScaleCrop>false</ScaleCrop>
  <LinksUpToDate>false</LinksUpToDate>
  <CharactersWithSpaces>2000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2022-07-05T03:14:00Z</dcterms:created>
  <dc:creator>蒲清华</dc:creator>
  <cp:lastModifiedBy>甯仁义</cp:lastModifiedBy>
  <dcterms:modified xsi:type="dcterms:W3CDTF">2023-11-20T09:47:14Z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576374D3B37547328F688299457A1F11_13</vt:lpwstr>
  </property>
</Properties>
</file>