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江油市人民医院引入充电宝方案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我院为提升就医环境解决就医人员在使用手机端APP办理就诊业务时出现手机无电的情况，决定引入共享充电宝，来解决手机临时无电的情况，给就诊人员提供一个良好的就诊环境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（一）商务要求：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4、具有依法缴纳税收和社会保障资金的良好记录；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5、参加本次采购活动前三年内，在经营活动中没有重大违规违法的行为和记录；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6、法律、行政法规规定的其他条件；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（二）引入充电宝的要</w:t>
      </w:r>
      <w:r>
        <w:rPr>
          <w:rFonts w:hint="eastAsia" w:cs="宋体"/>
          <w:b/>
          <w:bCs/>
          <w:color w:val="auto"/>
          <w:shd w:val="clear" w:color="auto" w:fill="FFFFFF"/>
        </w:rPr>
        <w:t>求：</w:t>
      </w:r>
    </w:p>
    <w:tbl>
      <w:tblPr>
        <w:tblStyle w:val="4"/>
        <w:tblW w:w="8149" w:type="dxa"/>
        <w:tblInd w:w="4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18"/>
        <w:gridCol w:w="1984"/>
        <w:gridCol w:w="2552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包号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项目名称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设备数量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交付</w:t>
            </w:r>
            <w:r>
              <w:rPr>
                <w:rFonts w:cs="宋体"/>
                <w:color w:val="auto"/>
              </w:rPr>
              <w:t>时间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交付</w:t>
            </w:r>
            <w:r>
              <w:rPr>
                <w:rFonts w:cs="宋体"/>
                <w:color w:val="auto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auto"/>
                <w:shd w:val="clear" w:color="auto" w:fill="FFFFFF"/>
              </w:rPr>
            </w:pPr>
            <w:r>
              <w:rPr>
                <w:rFonts w:hint="eastAsia" w:cs="宋体"/>
                <w:color w:val="auto"/>
                <w:shd w:val="clear" w:color="auto" w:fill="FFFFFF"/>
              </w:rPr>
              <w:t>共享充电宝</w:t>
            </w:r>
            <w:r>
              <w:rPr>
                <w:rFonts w:cs="宋体"/>
                <w:color w:val="auto"/>
                <w:shd w:val="clear" w:color="auto" w:fill="FFFFFF"/>
              </w:rPr>
              <w:t>项目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充电宝</w:t>
            </w:r>
            <w:r>
              <w:rPr>
                <w:rFonts w:hint="eastAsia" w:ascii="宋体" w:hAnsi="宋体"/>
              </w:rPr>
              <w:t>数量及</w:t>
            </w:r>
            <w:r>
              <w:rPr>
                <w:rFonts w:hint="eastAsia" w:ascii="宋体" w:hAnsi="宋体"/>
                <w:lang w:val="en-US" w:eastAsia="zh-CN"/>
              </w:rPr>
              <w:t>安装</w:t>
            </w:r>
            <w:r>
              <w:rPr>
                <w:rFonts w:hint="eastAsia" w:ascii="宋体" w:hAnsi="宋体"/>
              </w:rPr>
              <w:t>位置</w:t>
            </w: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医院</w:t>
            </w:r>
            <w:r>
              <w:rPr>
                <w:rFonts w:ascii="宋体" w:hAnsi="宋体"/>
              </w:rPr>
              <w:t>要求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hAnsi="宋体"/>
              </w:rPr>
              <w:t>自签订合同之日起</w:t>
            </w:r>
            <w:r>
              <w:rPr>
                <w:rFonts w:ascii="宋体" w:hAnsi="宋体"/>
              </w:rPr>
              <w:t>30日内设备）安装</w:t>
            </w:r>
            <w:r>
              <w:rPr>
                <w:rFonts w:hint="eastAsia" w:ascii="宋体" w:hAnsi="宋体"/>
              </w:rPr>
              <w:t>调试完毕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</w:rPr>
              <w:t>验收合格</w:t>
            </w:r>
            <w:r>
              <w:rPr>
                <w:rFonts w:ascii="宋体" w:hAnsi="宋体"/>
              </w:rPr>
              <w:t>投入使用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江油市人民医院</w:t>
            </w:r>
            <w:r>
              <w:rPr>
                <w:rFonts w:ascii="宋体" w:hAnsi="宋体"/>
              </w:rPr>
              <w:t>内指定地点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合同履行期限：接医院通知后</w:t>
      </w:r>
      <w:r>
        <w:rPr>
          <w:rFonts w:ascii="宋体" w:hAnsi="宋体" w:cs="宋体"/>
          <w:color w:val="333333"/>
          <w:kern w:val="0"/>
          <w:sz w:val="24"/>
        </w:rPr>
        <w:t>15</w:t>
      </w:r>
      <w:r>
        <w:rPr>
          <w:rFonts w:hint="eastAsia" w:ascii="宋体" w:hAnsi="宋体" w:cs="宋体"/>
          <w:color w:val="333333"/>
          <w:kern w:val="0"/>
          <w:sz w:val="24"/>
        </w:rPr>
        <w:t>日内安装</w:t>
      </w:r>
      <w:r>
        <w:rPr>
          <w:rFonts w:ascii="宋体" w:hAnsi="宋体" w:cs="宋体"/>
          <w:color w:val="333333"/>
          <w:kern w:val="0"/>
          <w:sz w:val="24"/>
        </w:rPr>
        <w:t>完毕</w:t>
      </w:r>
      <w:r>
        <w:rPr>
          <w:rFonts w:hint="eastAsia" w:ascii="宋体" w:hAnsi="宋体" w:cs="宋体"/>
          <w:color w:val="333333"/>
          <w:kern w:val="0"/>
          <w:sz w:val="24"/>
        </w:rPr>
        <w:t>。合同期限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本项目不接受</w:t>
      </w:r>
      <w:r>
        <w:rPr>
          <w:rFonts w:ascii="宋体" w:hAnsi="宋体" w:cs="宋体"/>
          <w:color w:val="333333"/>
          <w:kern w:val="0"/>
          <w:sz w:val="24"/>
        </w:rPr>
        <w:t>联合体投标。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报价及</w:t>
      </w:r>
      <w:r>
        <w:rPr>
          <w:rFonts w:hint="eastAsia" w:cs="宋体"/>
          <w:b/>
          <w:bCs/>
          <w:color w:val="333333"/>
          <w:kern w:val="0"/>
          <w:sz w:val="24"/>
          <w:lang w:val="en-US" w:eastAsia="zh-CN"/>
        </w:rPr>
        <w:t>评分标准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评分因素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="241" w:hanging="210" w:hangingChars="100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固定管理费           （充电孔位）XX 元/孔位.月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报价为基准价，报价得分=(报价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基准价)*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收费单价（XX元/小时）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以本次有效的最低报价为基准价，报价得分=(基准价／报价)*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</w:pPr>
    </w:p>
    <w:p>
      <w:pPr>
        <w:snapToGrid w:val="0"/>
        <w:spacing w:line="360" w:lineRule="auto"/>
        <w:ind w:firstLine="57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管理费报价和收费单价报价各占50分。</w:t>
      </w:r>
      <w:r>
        <w:rPr>
          <w:rFonts w:hint="eastAsia" w:ascii="宋体" w:hAnsi="宋体"/>
          <w:b/>
          <w:bCs/>
          <w:color w:val="auto"/>
          <w:sz w:val="24"/>
        </w:rPr>
        <w:t>如出现相同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分数</w:t>
      </w:r>
      <w:r>
        <w:rPr>
          <w:rFonts w:hint="eastAsia" w:ascii="宋体" w:hAnsi="宋体"/>
          <w:b/>
          <w:bCs/>
          <w:color w:val="auto"/>
          <w:sz w:val="24"/>
        </w:rPr>
        <w:t>，则</w:t>
      </w:r>
      <w:r>
        <w:rPr>
          <w:rFonts w:ascii="宋体" w:hAnsi="宋体"/>
          <w:b/>
          <w:bCs/>
          <w:color w:val="auto"/>
          <w:sz w:val="24"/>
        </w:rPr>
        <w:t>进行再报价，直至</w:t>
      </w:r>
      <w:r>
        <w:rPr>
          <w:rFonts w:hint="eastAsia" w:ascii="宋体" w:hAnsi="宋体"/>
          <w:b/>
          <w:bCs/>
          <w:color w:val="auto"/>
          <w:sz w:val="24"/>
        </w:rPr>
        <w:t>产生</w:t>
      </w:r>
      <w:r>
        <w:rPr>
          <w:rFonts w:ascii="宋体" w:hAnsi="宋体"/>
          <w:b/>
          <w:bCs/>
          <w:color w:val="auto"/>
          <w:sz w:val="24"/>
        </w:rPr>
        <w:t>唯一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最高分</w:t>
      </w:r>
      <w:r>
        <w:rPr>
          <w:rFonts w:ascii="宋体" w:hAnsi="宋体"/>
          <w:b/>
          <w:bCs/>
          <w:color w:val="auto"/>
          <w:sz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 w:eastAsiaTheme="minorEastAsia"/>
          <w:color w:val="auto"/>
          <w:shd w:val="clear" w:color="auto" w:fill="FFFFFF"/>
          <w:lang w:eastAsia="zh-CN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其它</w:t>
      </w:r>
    </w:p>
    <w:p>
      <w:pPr>
        <w:widowControl/>
        <w:shd w:val="clear" w:color="auto" w:fill="FFFFFF"/>
        <w:spacing w:line="360" w:lineRule="auto"/>
        <w:ind w:firstLine="495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333333"/>
          <w:kern w:val="0"/>
          <w:sz w:val="24"/>
        </w:rPr>
        <w:t>未被“信用中国”网站（www.creditchina.gov.cn）列入失信被执行人、重大税收违法案件当事人名单、政府采购严重失信行为记录名单。提供查询结果截图。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、所投</w:t>
      </w:r>
      <w:r>
        <w:rPr>
          <w:rFonts w:ascii="宋体" w:hAnsi="宋体" w:cs="宋体"/>
          <w:color w:val="333333"/>
          <w:kern w:val="0"/>
          <w:sz w:val="24"/>
        </w:rPr>
        <w:t>产品必须为保险公司承</w:t>
      </w:r>
      <w:r>
        <w:rPr>
          <w:rFonts w:hint="eastAsia" w:ascii="宋体" w:hAnsi="宋体" w:cs="宋体"/>
          <w:color w:val="333333"/>
          <w:kern w:val="0"/>
          <w:sz w:val="24"/>
        </w:rPr>
        <w:t>保</w:t>
      </w:r>
      <w:r>
        <w:rPr>
          <w:rFonts w:ascii="宋体" w:hAnsi="宋体" w:cs="宋体"/>
          <w:color w:val="333333"/>
          <w:kern w:val="0"/>
          <w:sz w:val="24"/>
        </w:rPr>
        <w:t>产品</w:t>
      </w:r>
      <w:r>
        <w:rPr>
          <w:rFonts w:hint="eastAsia" w:cs="宋体"/>
          <w:color w:val="333333"/>
          <w:kern w:val="0"/>
          <w:sz w:val="24"/>
          <w:lang w:eastAsia="zh-CN"/>
        </w:rPr>
        <w:t>（</w:t>
      </w:r>
      <w:r>
        <w:rPr>
          <w:rFonts w:hint="eastAsia" w:cs="宋体"/>
          <w:color w:val="333333"/>
          <w:kern w:val="0"/>
          <w:sz w:val="24"/>
          <w:lang w:val="en-US" w:eastAsia="zh-CN"/>
        </w:rPr>
        <w:t>提供证明材料</w:t>
      </w:r>
      <w:r>
        <w:rPr>
          <w:rFonts w:hint="eastAsia" w:cs="宋体"/>
          <w:color w:val="333333"/>
          <w:kern w:val="0"/>
          <w:sz w:val="24"/>
          <w:lang w:eastAsia="zh-CN"/>
        </w:rPr>
        <w:t>）</w:t>
      </w:r>
      <w:r>
        <w:rPr>
          <w:rFonts w:ascii="宋体" w:hAnsi="宋体" w:cs="宋体"/>
          <w:color w:val="333333"/>
          <w:kern w:val="0"/>
          <w:sz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cs="宋体"/>
          <w:b/>
          <w:bCs/>
          <w:color w:val="333333"/>
          <w:kern w:val="0"/>
          <w:sz w:val="24"/>
          <w:lang w:val="en-US" w:eastAsia="zh-CN"/>
        </w:rPr>
        <w:t>（五）</w:t>
      </w:r>
      <w:r>
        <w:rPr>
          <w:rFonts w:hint="eastAsia" w:ascii="宋体" w:hAnsi="宋体"/>
          <w:b/>
          <w:sz w:val="28"/>
          <w:szCs w:val="28"/>
        </w:rPr>
        <w:t>项目具体需求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（一）项目设备要求：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1、设备数量：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共享充电宝：根据使用情况双方协商确定数量。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2、共享充电宝设备应满足：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①须为国家质检合格产品；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②</w:t>
      </w:r>
      <w:r>
        <w:rPr>
          <w:rFonts w:hint="eastAsia" w:ascii="宋体" w:hAnsi="宋体"/>
          <w:bCs/>
          <w:sz w:val="24"/>
        </w:rPr>
        <w:t>支付方式不少于两种，如微信、支付宝等；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③产品安全，有输出过压/短路保护、高温保护等；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④保险公司承保产品；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（二）设备安装要求：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1、在我院指定点位安装，不能超过点位范围。</w:t>
      </w:r>
    </w:p>
    <w:p>
      <w:pPr>
        <w:widowControl/>
        <w:spacing w:line="360" w:lineRule="auto"/>
        <w:ind w:firstLine="429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2、若后期院方对某点位有特殊用途，中标方应无条件服从点位调整安排。合同</w:t>
      </w:r>
      <w:r>
        <w:rPr>
          <w:rFonts w:ascii="宋体" w:hAnsi="宋体"/>
          <w:bCs/>
          <w:sz w:val="24"/>
        </w:rPr>
        <w:t>执行</w:t>
      </w:r>
      <w:r>
        <w:rPr>
          <w:rFonts w:hint="eastAsia" w:ascii="宋体" w:hAnsi="宋体"/>
          <w:bCs/>
          <w:sz w:val="24"/>
        </w:rPr>
        <w:t>期内</w:t>
      </w:r>
      <w:r>
        <w:rPr>
          <w:rFonts w:ascii="宋体" w:hAnsi="宋体"/>
          <w:bCs/>
          <w:sz w:val="24"/>
        </w:rPr>
        <w:t>新增</w:t>
      </w:r>
      <w:r>
        <w:rPr>
          <w:rFonts w:hint="eastAsia" w:ascii="宋体" w:hAnsi="宋体"/>
          <w:bCs/>
          <w:sz w:val="24"/>
        </w:rPr>
        <w:t>充电宝按</w:t>
      </w:r>
      <w:r>
        <w:rPr>
          <w:rFonts w:ascii="宋体" w:hAnsi="宋体"/>
          <w:bCs/>
          <w:sz w:val="24"/>
        </w:rPr>
        <w:t>合同剩余期限缴纳固定管理费。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3、走线布局合理，符合</w:t>
      </w:r>
      <w:r>
        <w:rPr>
          <w:rFonts w:hint="eastAsia" w:ascii="宋体" w:hAnsi="宋体"/>
          <w:bCs/>
          <w:sz w:val="24"/>
          <w:lang w:val="en-US" w:eastAsia="zh-CN"/>
        </w:rPr>
        <w:t>电气、</w:t>
      </w:r>
      <w:r>
        <w:rPr>
          <w:rFonts w:hint="eastAsia" w:ascii="宋体" w:hAnsi="宋体"/>
          <w:bCs/>
          <w:sz w:val="24"/>
        </w:rPr>
        <w:t>消防安全规范。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4、交货时间：接到通知后15个工作日内。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5、交货地点：医院指定地点。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（三）运行维护服务要求：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1、服务时间：提供全年365天，根据客户需求确定营业时间；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2、按合同定期到货和安装，配备保障人员，所有设备故障响应时间不超过1小时；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3、因设备故障、设备质量问题等引起的投诉纠纷或赔偿由中标方全权负责；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4、若有政策、规定变更，则按新政新规执行。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（四）验收标准、验收方式：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1、验收标准：按国家有关规定以及采购文件的质量要求、技术指标进行验收；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2、如质量验收合格，双方签署验收交接单。</w:t>
      </w:r>
    </w:p>
    <w:p>
      <w:pPr>
        <w:widowControl/>
        <w:spacing w:line="360" w:lineRule="auto"/>
        <w:ind w:left="36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（五）其他管理要求</w:t>
      </w:r>
    </w:p>
    <w:p>
      <w:pPr>
        <w:widowControl/>
        <w:spacing w:line="360" w:lineRule="auto"/>
        <w:ind w:firstLine="600" w:firstLineChars="25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1、中标方投放的设备或销售的商品引发的任何投诉、纠纷或伤害，均由中标方负责处理，如投放的商品为假冒伪劣产品，院方有权终止合作并要求中标方承担因此给院方造成的损失。</w:t>
      </w:r>
    </w:p>
    <w:p>
      <w:pPr>
        <w:widowControl/>
        <w:spacing w:line="360" w:lineRule="auto"/>
        <w:ind w:firstLine="48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2、在合作期间，为维护双方利益，未经院方书面同意，中标方不得将协议规定的点位转包，转租，分租，转借给第三方，院方有权终止合作。</w:t>
      </w:r>
    </w:p>
    <w:p>
      <w:pPr>
        <w:widowControl/>
        <w:spacing w:line="360" w:lineRule="auto"/>
        <w:ind w:firstLine="480"/>
        <w:jc w:val="left"/>
        <w:textAlignment w:val="center"/>
        <w:rPr>
          <w:rFonts w:ascii="宋体" w:hAnsi="宋体"/>
          <w:bCs/>
          <w:strike/>
          <w:sz w:val="24"/>
        </w:rPr>
      </w:pPr>
      <w:r>
        <w:rPr>
          <w:rFonts w:hint="eastAsia" w:ascii="宋体" w:hAnsi="宋体"/>
          <w:bCs/>
          <w:sz w:val="24"/>
        </w:rPr>
        <w:t>3、付款</w:t>
      </w:r>
      <w:r>
        <w:rPr>
          <w:rFonts w:ascii="宋体" w:hAnsi="宋体"/>
          <w:bCs/>
          <w:sz w:val="24"/>
        </w:rPr>
        <w:t>方式：</w:t>
      </w:r>
      <w:r>
        <w:rPr>
          <w:rFonts w:hint="eastAsia" w:ascii="宋体" w:hAnsi="宋体"/>
          <w:bCs/>
          <w:sz w:val="24"/>
          <w:szCs w:val="24"/>
        </w:rPr>
        <w:t>中标人</w:t>
      </w:r>
      <w:r>
        <w:rPr>
          <w:rFonts w:ascii="宋体" w:hAnsi="宋体"/>
          <w:bCs/>
          <w:sz w:val="24"/>
          <w:szCs w:val="24"/>
        </w:rPr>
        <w:t>按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中标价</w:t>
      </w:r>
      <w:r>
        <w:rPr>
          <w:rFonts w:cs="宋体"/>
          <w:sz w:val="24"/>
          <w:szCs w:val="24"/>
          <w:shd w:val="clear" w:color="auto" w:fill="FFFFFF"/>
        </w:rPr>
        <w:t>每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cs="宋体"/>
          <w:sz w:val="24"/>
          <w:szCs w:val="24"/>
          <w:shd w:val="clear" w:color="auto" w:fill="FFFFFF"/>
        </w:rPr>
        <w:t>向医院缴纳固定管理费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XX</w:t>
      </w:r>
      <w:r>
        <w:rPr>
          <w:rFonts w:hint="eastAsia" w:cs="宋体"/>
          <w:sz w:val="24"/>
          <w:szCs w:val="24"/>
          <w:shd w:val="clear" w:color="auto" w:fill="FFFFFF"/>
        </w:rPr>
        <w:t>元，合同</w:t>
      </w:r>
      <w:r>
        <w:rPr>
          <w:rFonts w:cs="宋体"/>
          <w:sz w:val="24"/>
          <w:szCs w:val="24"/>
          <w:shd w:val="clear" w:color="auto" w:fill="FFFFFF"/>
        </w:rPr>
        <w:t>签订后</w:t>
      </w:r>
      <w:r>
        <w:rPr>
          <w:rFonts w:hint="eastAsia" w:cs="宋体"/>
          <w:sz w:val="24"/>
          <w:szCs w:val="24"/>
          <w:shd w:val="clear" w:color="auto" w:fill="FFFFFF"/>
        </w:rPr>
        <w:t>1</w:t>
      </w:r>
      <w:r>
        <w:rPr>
          <w:rFonts w:cs="宋体"/>
          <w:sz w:val="24"/>
          <w:szCs w:val="24"/>
          <w:shd w:val="clear" w:color="auto" w:fill="FFFFFF"/>
        </w:rPr>
        <w:t>5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个工</w:t>
      </w:r>
      <w:r>
        <w:rPr>
          <w:rFonts w:cs="宋体"/>
          <w:sz w:val="24"/>
          <w:szCs w:val="24"/>
          <w:shd w:val="clear" w:color="auto" w:fill="FFFFFF"/>
        </w:rPr>
        <w:t>作日内缴清所供数量充电宝的固定管理费。</w:t>
      </w:r>
      <w:r>
        <w:rPr>
          <w:rFonts w:hint="eastAsia" w:ascii="宋体" w:hAnsi="宋体"/>
          <w:bCs/>
          <w:sz w:val="24"/>
        </w:rPr>
        <w:t>未按时</w:t>
      </w:r>
      <w:r>
        <w:rPr>
          <w:rFonts w:ascii="宋体" w:hAnsi="宋体"/>
          <w:bCs/>
          <w:sz w:val="24"/>
        </w:rPr>
        <w:t>支付，院方有权终止合作。</w:t>
      </w:r>
    </w:p>
    <w:p>
      <w:pPr>
        <w:widowControl/>
        <w:spacing w:line="360" w:lineRule="auto"/>
        <w:ind w:firstLine="480"/>
        <w:jc w:val="left"/>
        <w:textAlignment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4、中标人</w:t>
      </w:r>
      <w:r>
        <w:rPr>
          <w:rFonts w:ascii="宋体" w:hAnsi="宋体"/>
          <w:bCs/>
          <w:sz w:val="24"/>
        </w:rPr>
        <w:t>提供的</w:t>
      </w:r>
      <w:r>
        <w:rPr>
          <w:rFonts w:hint="eastAsia" w:ascii="宋体" w:hAnsi="宋体"/>
          <w:bCs/>
          <w:sz w:val="24"/>
        </w:rPr>
        <w:t>产品</w:t>
      </w:r>
      <w:r>
        <w:rPr>
          <w:rFonts w:hint="eastAsia" w:ascii="宋体" w:hAnsi="宋体"/>
          <w:bCs/>
          <w:sz w:val="24"/>
          <w:lang w:val="en-US" w:eastAsia="zh-CN"/>
        </w:rPr>
        <w:t>如含</w:t>
      </w:r>
      <w:r>
        <w:rPr>
          <w:rFonts w:hint="eastAsia" w:ascii="宋体" w:hAnsi="宋体"/>
          <w:bCs/>
          <w:sz w:val="24"/>
        </w:rPr>
        <w:t>显示屏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  <w:lang w:val="en-US" w:eastAsia="zh-CN"/>
        </w:rPr>
        <w:t>显示屏不得做任何</w:t>
      </w:r>
      <w:r>
        <w:rPr>
          <w:rFonts w:ascii="宋体" w:hAnsi="宋体"/>
          <w:bCs/>
          <w:sz w:val="24"/>
        </w:rPr>
        <w:t>广告</w:t>
      </w:r>
      <w:r>
        <w:rPr>
          <w:rFonts w:hint="eastAsia" w:ascii="宋体" w:hAnsi="宋体"/>
          <w:bCs/>
          <w:sz w:val="24"/>
        </w:rPr>
        <w:t>宣传</w:t>
      </w:r>
      <w:r>
        <w:rPr>
          <w:rFonts w:ascii="宋体" w:hAnsi="宋体"/>
          <w:bCs/>
          <w:sz w:val="24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Microsoft Sans Serif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0AFF5"/>
    <w:multiLevelType w:val="singleLevel"/>
    <w:tmpl w:val="B410AFF5"/>
    <w:lvl w:ilvl="0" w:tentative="0">
      <w:start w:val="4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E0304D57"/>
    <w:multiLevelType w:val="singleLevel"/>
    <w:tmpl w:val="E0304D5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zYxMjk1NzNjNTA1M2RmY2U1MTZjYWYyZmU5M2YifQ=="/>
  </w:docVars>
  <w:rsids>
    <w:rsidRoot w:val="00000000"/>
    <w:rsid w:val="00583F32"/>
    <w:rsid w:val="018728A4"/>
    <w:rsid w:val="01B541E2"/>
    <w:rsid w:val="0E876025"/>
    <w:rsid w:val="0F4D79CD"/>
    <w:rsid w:val="1346299E"/>
    <w:rsid w:val="1A396EB0"/>
    <w:rsid w:val="1EAF740C"/>
    <w:rsid w:val="29D40C39"/>
    <w:rsid w:val="2A7941E2"/>
    <w:rsid w:val="2FC00330"/>
    <w:rsid w:val="31B61C41"/>
    <w:rsid w:val="35E412C2"/>
    <w:rsid w:val="3C1F35D9"/>
    <w:rsid w:val="3E7A7A87"/>
    <w:rsid w:val="4BCD2C75"/>
    <w:rsid w:val="4F381582"/>
    <w:rsid w:val="570A3F0D"/>
    <w:rsid w:val="5EB029B9"/>
    <w:rsid w:val="610B30DB"/>
    <w:rsid w:val="63F860DB"/>
    <w:rsid w:val="666C511E"/>
    <w:rsid w:val="6CF3153A"/>
    <w:rsid w:val="6D2055BE"/>
    <w:rsid w:val="7086080C"/>
    <w:rsid w:val="70BC3CBE"/>
    <w:rsid w:val="70DA7D34"/>
    <w:rsid w:val="7A8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2023-07-28T01:54:00Z</dcterms:created>
  <dc:creator>user</dc:creator>
  <cp:lastModifiedBy>0yH</cp:lastModifiedBy>
  <cp:lastPrinted>2023-10-07T08:44:00Z</cp:lastPrinted>
  <dcterms:modified xsi:type="dcterms:W3CDTF">2023-10-17T09:04:36Z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D788920066D0443997A12E1789E29D1F_13</vt:lpwstr>
  </property>
</Properties>
</file>