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spacing w:line="360" w:lineRule="auto"/>
        <w:ind w:leftChars="95" w:right="199" w:rightChars="95"/>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采购项目技术、服务、政府采购合同内容</w:t>
      </w:r>
    </w:p>
    <w:p>
      <w:pPr>
        <w:pageBreakBefore w:val="0"/>
        <w:kinsoku/>
        <w:wordWrap/>
        <w:overflowPunct/>
        <w:topLinePunct w:val="0"/>
        <w:bidi w:val="0"/>
        <w:spacing w:line="360" w:lineRule="auto"/>
        <w:ind w:left="0" w:leftChars="0" w:right="199" w:rightChars="95" w:firstLine="305" w:firstLineChars="95"/>
        <w:jc w:val="center"/>
        <w:rPr>
          <w:rFonts w:hint="eastAsia" w:ascii="宋体" w:hAnsi="宋体" w:eastAsia="宋体" w:cs="宋体"/>
          <w:b/>
          <w:color w:val="000000"/>
          <w:sz w:val="32"/>
          <w:szCs w:val="32"/>
          <w:highlight w:val="none"/>
        </w:rPr>
      </w:pPr>
      <w:r>
        <w:rPr>
          <w:rFonts w:hint="eastAsia" w:ascii="宋体" w:hAnsi="宋体" w:eastAsia="宋体" w:cs="宋体"/>
          <w:b/>
          <w:sz w:val="32"/>
          <w:szCs w:val="32"/>
          <w:highlight w:val="none"/>
        </w:rPr>
        <w:t>条款及其他商务要求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Hans"/>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cs="宋体"/>
          <w:sz w:val="28"/>
          <w:szCs w:val="28"/>
          <w:highlight w:val="none"/>
          <w:lang w:eastAsia="zh-CN"/>
        </w:rPr>
        <w:t>江油市人民医院</w:t>
      </w:r>
      <w:r>
        <w:rPr>
          <w:rFonts w:hint="eastAsia" w:ascii="宋体" w:hAnsi="宋体" w:eastAsia="宋体" w:cs="宋体"/>
          <w:sz w:val="28"/>
          <w:szCs w:val="28"/>
          <w:highlight w:val="none"/>
          <w:lang w:eastAsia="zh-Hans"/>
        </w:rPr>
        <w:t>2022年“</w:t>
      </w:r>
      <w:r>
        <w:rPr>
          <w:rFonts w:hint="eastAsia" w:ascii="宋体" w:hAnsi="宋体" w:cs="宋体"/>
          <w:sz w:val="28"/>
          <w:szCs w:val="28"/>
          <w:highlight w:val="none"/>
          <w:lang w:eastAsia="zh-CN"/>
        </w:rPr>
        <w:t>护士节</w:t>
      </w:r>
      <w:r>
        <w:rPr>
          <w:rFonts w:hint="eastAsia" w:ascii="宋体" w:hAnsi="宋体" w:eastAsia="宋体" w:cs="宋体"/>
          <w:sz w:val="28"/>
          <w:szCs w:val="28"/>
          <w:highlight w:val="none"/>
          <w:lang w:eastAsia="zh-Hans"/>
        </w:rPr>
        <w:t>”慰问物资（背包）采购项目，</w:t>
      </w:r>
      <w:r>
        <w:rPr>
          <w:rFonts w:hint="eastAsia" w:ascii="宋体" w:hAnsi="宋体" w:eastAsia="宋体" w:cs="宋体"/>
          <w:sz w:val="28"/>
          <w:szCs w:val="28"/>
          <w:highlight w:val="none"/>
          <w:lang w:val="en-US" w:eastAsia="zh-Hans"/>
        </w:rPr>
        <w:t>本项目共计</w:t>
      </w:r>
      <w:r>
        <w:rPr>
          <w:rFonts w:hint="eastAsia" w:ascii="宋体" w:hAnsi="宋体" w:eastAsia="宋体" w:cs="宋体"/>
          <w:sz w:val="28"/>
          <w:szCs w:val="28"/>
          <w:highlight w:val="none"/>
          <w:lang w:eastAsia="zh-Hans"/>
        </w:rPr>
        <w:t>1</w:t>
      </w:r>
      <w:r>
        <w:rPr>
          <w:rFonts w:hint="eastAsia" w:ascii="宋体" w:hAnsi="宋体" w:eastAsia="宋体" w:cs="宋体"/>
          <w:sz w:val="28"/>
          <w:szCs w:val="28"/>
          <w:highlight w:val="none"/>
          <w:lang w:val="en-US" w:eastAsia="zh-Hans"/>
        </w:rPr>
        <w:t>个包</w:t>
      </w:r>
      <w:r>
        <w:rPr>
          <w:rFonts w:hint="eastAsia" w:ascii="宋体" w:hAnsi="宋体" w:eastAsia="宋体" w:cs="宋体"/>
          <w:sz w:val="28"/>
          <w:szCs w:val="28"/>
          <w:highlight w:val="none"/>
          <w:lang w:eastAsia="zh-Hans"/>
        </w:rPr>
        <w:t>。</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415"/>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序号</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标的名称</w:t>
            </w:r>
          </w:p>
        </w:tc>
        <w:tc>
          <w:tcPr>
            <w:tcW w:w="70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sz w:val="28"/>
                <w:szCs w:val="28"/>
                <w:highlight w:val="none"/>
                <w:lang w:val="en-US" w:eastAsia="zh-Hans"/>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w:t>
            </w:r>
          </w:p>
        </w:tc>
        <w:tc>
          <w:tcPr>
            <w:tcW w:w="14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背包</w:t>
            </w:r>
          </w:p>
        </w:tc>
        <w:tc>
          <w:tcPr>
            <w:tcW w:w="7064" w:type="dxa"/>
            <w:noWrap w:val="0"/>
            <w:vAlign w:val="center"/>
          </w:tcPr>
          <w:p>
            <w:pPr>
              <w:pStyle w:val="3"/>
              <w:pageBreakBefore w:val="0"/>
              <w:widowControl w:val="0"/>
              <w:kinsoku/>
              <w:wordWrap/>
              <w:overflowPunct/>
              <w:topLinePunct w:val="0"/>
              <w:autoSpaceDE/>
              <w:autoSpaceDN/>
              <w:bidi w:val="0"/>
              <w:adjustRightInd/>
              <w:snapToGrid/>
              <w:spacing w:line="540" w:lineRule="exact"/>
              <w:jc w:val="left"/>
              <w:textAlignment w:val="auto"/>
              <w:rPr>
                <w:rFonts w:hint="eastAsia" w:ascii="宋体" w:hAnsi="宋体" w:eastAsia="宋体" w:cs="宋体"/>
                <w:sz w:val="28"/>
                <w:szCs w:val="28"/>
                <w:highlight w:val="none"/>
                <w:lang w:val="en-US" w:eastAsia="zh-Hans"/>
              </w:rPr>
            </w:pPr>
            <w:r>
              <w:rPr>
                <w:rFonts w:hint="eastAsia" w:eastAsia="宋体" w:cs="宋体"/>
                <w:b w:val="0"/>
                <w:bCs w:val="0"/>
                <w:kern w:val="2"/>
                <w:sz w:val="28"/>
                <w:szCs w:val="28"/>
                <w:lang w:val="en-US" w:eastAsia="zh-CN" w:bidi="ar-SA"/>
              </w:rPr>
              <w:t>主要用于护理人员外出医卫保障、临时性外派任务、紧急性外派任务、义诊活动、外出参加比赛等期间使用。</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val="en-US" w:eastAsia="zh-Hans"/>
        </w:rPr>
        <w:t>技术指标及要求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一</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采购清单</w:t>
      </w:r>
    </w:p>
    <w:tbl>
      <w:tblPr>
        <w:tblStyle w:val="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823"/>
        <w:gridCol w:w="235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序号</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产品名称</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lang w:val="en-US" w:eastAsia="zh-CN" w:bidi="ar-SA"/>
              </w:rPr>
            </w:pPr>
            <w:r>
              <w:rPr>
                <w:rFonts w:hint="eastAsia" w:ascii="宋体" w:hAnsi="宋体" w:eastAsia="宋体" w:cs="宋体"/>
                <w:b/>
                <w:bCs/>
                <w:color w:val="000000"/>
                <w:kern w:val="0"/>
                <w:sz w:val="28"/>
                <w:szCs w:val="28"/>
                <w:highlight w:val="none"/>
              </w:rPr>
              <w:t>单位</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823"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eastAsia="zh-Hans"/>
              </w:rPr>
            </w:pPr>
            <w:r>
              <w:rPr>
                <w:rFonts w:hint="eastAsia" w:ascii="宋体" w:hAnsi="宋体" w:eastAsia="宋体" w:cs="宋体"/>
                <w:color w:val="000000"/>
                <w:kern w:val="0"/>
                <w:sz w:val="28"/>
                <w:szCs w:val="28"/>
                <w:highlight w:val="none"/>
                <w:lang w:val="en-US" w:eastAsia="zh-Hans"/>
              </w:rPr>
              <w:t>背包</w:t>
            </w:r>
          </w:p>
        </w:tc>
        <w:tc>
          <w:tcPr>
            <w:tcW w:w="2354"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kern w:val="0"/>
                <w:sz w:val="28"/>
                <w:szCs w:val="28"/>
                <w:highlight w:val="none"/>
                <w:lang w:val="en-US" w:eastAsia="zh-Hans" w:bidi="ar-SA"/>
              </w:rPr>
            </w:pPr>
            <w:r>
              <w:rPr>
                <w:rFonts w:hint="eastAsia" w:ascii="宋体" w:hAnsi="宋体" w:eastAsia="宋体" w:cs="宋体"/>
                <w:color w:val="000000"/>
                <w:kern w:val="0"/>
                <w:sz w:val="28"/>
                <w:szCs w:val="28"/>
                <w:highlight w:val="none"/>
                <w:lang w:val="en-US" w:eastAsia="zh-Hans" w:bidi="ar-SA"/>
              </w:rPr>
              <w:t>个</w:t>
            </w:r>
          </w:p>
        </w:tc>
        <w:tc>
          <w:tcPr>
            <w:tcW w:w="2500" w:type="dxa"/>
            <w:noWrap w:val="0"/>
            <w:vAlign w:val="center"/>
          </w:tcPr>
          <w:p>
            <w:pPr>
              <w:keepNext w:val="0"/>
              <w:keepLines w:val="0"/>
              <w:pageBreakBefore w:val="0"/>
              <w:widowControl w:val="0"/>
              <w:tabs>
                <w:tab w:val="left" w:pos="1046"/>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宋体" w:hAnsi="宋体" w:eastAsia="宋体" w:cs="宋体"/>
                <w:color w:val="000000"/>
                <w:kern w:val="0"/>
                <w:sz w:val="28"/>
                <w:szCs w:val="28"/>
                <w:highlight w:val="none"/>
                <w:lang w:val="en-US" w:eastAsia="zh-CN"/>
              </w:rPr>
            </w:pPr>
            <w:r>
              <w:rPr>
                <w:rFonts w:hint="eastAsia" w:ascii="宋体" w:hAnsi="宋体" w:cs="宋体"/>
                <w:color w:val="000000"/>
                <w:kern w:val="0"/>
                <w:sz w:val="28"/>
                <w:szCs w:val="28"/>
                <w:highlight w:val="none"/>
                <w:lang w:val="en-US" w:eastAsia="zh-CN"/>
              </w:rPr>
              <w:t>556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kern w:val="2"/>
          <w:sz w:val="28"/>
          <w:szCs w:val="28"/>
          <w:lang w:val="en-US" w:eastAsia="zh-Hans" w:bidi="ar-SA"/>
        </w:rPr>
        <w:t>（二）</w:t>
      </w:r>
      <w:r>
        <w:rPr>
          <w:rFonts w:hint="eastAsia" w:ascii="宋体" w:hAnsi="宋体" w:eastAsia="宋体" w:cs="宋体"/>
          <w:b/>
          <w:bCs/>
          <w:sz w:val="28"/>
          <w:szCs w:val="28"/>
          <w:highlight w:val="none"/>
          <w:lang w:val="en-US" w:eastAsia="zh-Hans"/>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150"/>
        <w:jc w:val="left"/>
        <w:textAlignment w:val="auto"/>
        <w:outlineLvl w:val="9"/>
        <w:rPr>
          <w:rFonts w:hint="eastAsia" w:ascii="宋体" w:hAnsi="宋体" w:cs="宋体"/>
          <w:b/>
          <w:bCs/>
          <w:sz w:val="28"/>
          <w:szCs w:val="28"/>
          <w:highlight w:val="none"/>
          <w:lang w:val="en-US" w:eastAsia="zh-CN"/>
        </w:rPr>
      </w:pPr>
      <w:bookmarkStart w:id="0" w:name="_GoBack"/>
      <w:r>
        <w:rPr>
          <w:rFonts w:hint="eastAsia" w:ascii="宋体" w:hAnsi="宋体" w:cs="宋体"/>
          <w:b/>
          <w:bCs/>
          <w:sz w:val="28"/>
          <w:szCs w:val="28"/>
          <w:highlight w:val="none"/>
          <w:lang w:val="en-US" w:eastAsia="zh-CN"/>
        </w:rPr>
        <w:t>1.</w:t>
      </w:r>
      <w:r>
        <w:rPr>
          <w:rFonts w:hint="default" w:ascii="宋体" w:hAnsi="宋体" w:eastAsia="宋体" w:cs="宋体"/>
          <w:b/>
          <w:bCs/>
          <w:sz w:val="28"/>
          <w:szCs w:val="28"/>
          <w:highlight w:val="none"/>
          <w:lang w:eastAsia="zh-Hans"/>
        </w:rPr>
        <w:t>带“▲”号的技术参数项供应商须</w:t>
      </w:r>
      <w:r>
        <w:rPr>
          <w:rFonts w:hint="default" w:ascii="宋体" w:hAnsi="宋体" w:eastAsia="宋体" w:cs="宋体"/>
          <w:b/>
          <w:bCs/>
          <w:sz w:val="28"/>
          <w:szCs w:val="28"/>
          <w:highlight w:val="none"/>
          <w:lang w:val="en-US" w:eastAsia="zh-Hans"/>
        </w:rPr>
        <w:t>本项目实质性要求，不允许负偏离，否则视为无效响应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150"/>
        <w:jc w:val="left"/>
        <w:textAlignment w:val="auto"/>
        <w:outlineLvl w:val="9"/>
        <w:rPr>
          <w:rFonts w:hint="default" w:ascii="宋体" w:hAnsi="宋体" w:eastAsia="宋体" w:cs="宋体"/>
          <w:b/>
          <w:bCs/>
          <w:sz w:val="28"/>
          <w:szCs w:val="28"/>
          <w:highlight w:val="none"/>
          <w:lang w:eastAsia="zh-Hans"/>
        </w:rPr>
      </w:pPr>
      <w:r>
        <w:rPr>
          <w:rFonts w:hint="eastAsia" w:ascii="宋体" w:hAnsi="宋体" w:cs="宋体"/>
          <w:b/>
          <w:bCs/>
          <w:sz w:val="28"/>
          <w:szCs w:val="28"/>
          <w:highlight w:val="none"/>
          <w:lang w:val="en-US" w:eastAsia="zh-CN"/>
        </w:rPr>
        <w:t>2.牛津布（防泼水） 、拉链 （拉链耐用性能符合QB/T 1333-2018标准要求）须</w:t>
      </w:r>
      <w:r>
        <w:rPr>
          <w:rFonts w:hint="default" w:ascii="宋体" w:hAnsi="宋体" w:eastAsia="宋体" w:cs="宋体"/>
          <w:b/>
          <w:bCs/>
          <w:sz w:val="28"/>
          <w:szCs w:val="28"/>
          <w:highlight w:val="none"/>
          <w:lang w:eastAsia="zh-Hans"/>
        </w:rPr>
        <w:t>提供带的CMA资质认证标志的检测报告，</w:t>
      </w:r>
      <w:r>
        <w:rPr>
          <w:rFonts w:hint="eastAsia" w:ascii="宋体" w:hAnsi="宋体" w:eastAsia="宋体" w:cs="宋体"/>
          <w:b/>
          <w:bCs/>
          <w:sz w:val="28"/>
          <w:szCs w:val="28"/>
          <w:highlight w:val="none"/>
          <w:lang w:val="en-US" w:eastAsia="zh-Hans"/>
        </w:rPr>
        <w:t>否则作无效投标处理</w:t>
      </w:r>
      <w:r>
        <w:rPr>
          <w:rFonts w:hint="default" w:ascii="宋体" w:hAnsi="宋体" w:eastAsia="宋体" w:cs="宋体"/>
          <w:b/>
          <w:bCs/>
          <w:sz w:val="28"/>
          <w:szCs w:val="28"/>
          <w:highlight w:val="none"/>
          <w:lang w:eastAsia="zh-Hans"/>
        </w:rPr>
        <w:t>。）</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kern w:val="2"/>
          <w:sz w:val="28"/>
          <w:szCs w:val="28"/>
          <w:lang w:val="en-US" w:eastAsia="zh-Hans" w:bidi="ar-SA"/>
        </w:rPr>
        <w:t>（三）</w:t>
      </w:r>
      <w:r>
        <w:rPr>
          <w:rFonts w:hint="eastAsia" w:ascii="宋体" w:hAnsi="宋体" w:eastAsia="宋体" w:cs="宋体"/>
          <w:b/>
          <w:bCs/>
          <w:sz w:val="28"/>
          <w:szCs w:val="28"/>
          <w:highlight w:val="none"/>
          <w:lang w:val="en-US" w:eastAsia="zh-Hans"/>
        </w:rPr>
        <w:t>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150"/>
        <w:jc w:val="left"/>
        <w:textAlignment w:val="auto"/>
        <w:outlineLvl w:val="9"/>
        <w:rPr>
          <w:rFonts w:hint="eastAsia" w:ascii="宋体" w:hAnsi="宋体" w:cs="宋体"/>
          <w:b/>
          <w:bCs/>
          <w:sz w:val="28"/>
          <w:szCs w:val="28"/>
          <w:highlight w:val="none"/>
          <w:lang w:val="en-US" w:eastAsia="zh-Hans"/>
        </w:rPr>
      </w:pPr>
      <w:r>
        <w:rPr>
          <w:rFonts w:hint="eastAsia" w:ascii="宋体" w:hAnsi="宋体" w:cs="宋体"/>
          <w:b/>
          <w:bCs/>
          <w:sz w:val="28"/>
          <w:szCs w:val="28"/>
          <w:highlight w:val="none"/>
          <w:lang w:val="en-US" w:eastAsia="zh-CN"/>
        </w:rPr>
        <w:t xml:space="preserve">1.背包信息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类型：双肩包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颜色：黑色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材质：牛津布（防泼水）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规格：</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 xml:space="preserve">高 46cm 宽 31cm 厚 18cm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重量：≤1.</w:t>
      </w:r>
      <w:r>
        <w:rPr>
          <w:rFonts w:hint="eastAsia" w:ascii="宋体" w:hAnsi="宋体" w:cs="宋体"/>
          <w:sz w:val="28"/>
          <w:szCs w:val="28"/>
          <w:highlight w:val="none"/>
          <w:lang w:val="en-US" w:eastAsia="zh-CN"/>
        </w:rPr>
        <w:t>0</w:t>
      </w:r>
      <w:r>
        <w:rPr>
          <w:rFonts w:hint="eastAsia" w:ascii="宋体" w:hAnsi="宋体" w:eastAsia="宋体" w:cs="宋体"/>
          <w:sz w:val="28"/>
          <w:szCs w:val="28"/>
          <w:highlight w:val="none"/>
          <w:lang w:val="en-US" w:eastAsia="zh-CN"/>
        </w:rPr>
        <w:t xml:space="preserve">kg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容量：36-55L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2" w:firstLineChars="150"/>
        <w:jc w:val="left"/>
        <w:textAlignment w:val="auto"/>
        <w:outlineLvl w:val="9"/>
        <w:rPr>
          <w:rFonts w:hint="eastAsia" w:ascii="宋体" w:hAnsi="宋体" w:eastAsia="宋体" w:cs="宋体"/>
          <w:b/>
          <w:bCs/>
          <w:sz w:val="28"/>
          <w:szCs w:val="28"/>
          <w:highlight w:val="none"/>
          <w:lang w:eastAsia="zh-Hans"/>
        </w:rPr>
      </w:pPr>
      <w:r>
        <w:rPr>
          <w:rFonts w:hint="eastAsia" w:ascii="宋体" w:hAnsi="宋体" w:cs="宋体"/>
          <w:b/>
          <w:bCs/>
          <w:sz w:val="28"/>
          <w:szCs w:val="28"/>
          <w:highlight w:val="none"/>
          <w:lang w:val="en-US" w:eastAsia="zh-CN"/>
        </w:rPr>
        <w:t>2.</w:t>
      </w:r>
      <w:r>
        <w:rPr>
          <w:rFonts w:hint="eastAsia" w:ascii="宋体" w:hAnsi="宋体" w:eastAsia="宋体" w:cs="宋体"/>
          <w:b/>
          <w:bCs/>
          <w:sz w:val="28"/>
          <w:szCs w:val="28"/>
          <w:highlight w:val="none"/>
          <w:lang w:val="en-US" w:eastAsia="zh-CN"/>
        </w:rPr>
        <w:t xml:space="preserve">背包描述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default" w:ascii="宋体" w:hAnsi="宋体" w:eastAsia="宋体" w:cs="宋体"/>
          <w:sz w:val="28"/>
          <w:szCs w:val="28"/>
          <w:highlight w:val="none"/>
          <w:lang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开盖方式：拉链 </w:t>
      </w:r>
      <w:r>
        <w:rPr>
          <w:rFonts w:hint="default" w:ascii="宋体" w:hAnsi="宋体" w:eastAsia="宋体" w:cs="宋体"/>
          <w:sz w:val="28"/>
          <w:szCs w:val="28"/>
          <w:highlight w:val="none"/>
          <w:lang w:eastAsia="zh-CN"/>
        </w:rPr>
        <w:t>（拉链耐用性能符合QB/T 1333-2018标准要求）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功能：透气 防水 耐磨 抗震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加工方式：软面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硬度：中偏软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图案：加</w:t>
      </w:r>
      <w:r>
        <w:rPr>
          <w:rFonts w:hint="eastAsia" w:ascii="宋体" w:hAnsi="宋体" w:cs="宋体"/>
          <w:sz w:val="28"/>
          <w:szCs w:val="28"/>
          <w:highlight w:val="none"/>
          <w:lang w:val="en-US" w:eastAsia="zh-CN"/>
        </w:rPr>
        <w:t>刺绣款</w:t>
      </w:r>
      <w:r>
        <w:rPr>
          <w:rFonts w:hint="eastAsia" w:ascii="宋体" w:hAnsi="宋体" w:eastAsia="宋体" w:cs="宋体"/>
          <w:sz w:val="28"/>
          <w:szCs w:val="28"/>
          <w:highlight w:val="none"/>
          <w:lang w:val="en-US" w:eastAsia="zh-CN"/>
        </w:rPr>
        <w:t>彩色LOGO</w:t>
      </w:r>
      <w:r>
        <w:rPr>
          <w:rFonts w:hint="default" w:ascii="宋体" w:hAnsi="宋体" w:eastAsia="宋体" w:cs="宋体"/>
          <w:sz w:val="28"/>
          <w:szCs w:val="28"/>
          <w:highlight w:val="none"/>
          <w:lang w:eastAsia="zh-CN"/>
        </w:rPr>
        <w:t>（</w:t>
      </w:r>
      <w:r>
        <w:rPr>
          <w:rFonts w:hint="eastAsia" w:ascii="宋体" w:hAnsi="宋体" w:cs="宋体"/>
          <w:sz w:val="28"/>
          <w:szCs w:val="28"/>
          <w:highlight w:val="none"/>
          <w:lang w:eastAsia="zh-CN"/>
        </w:rPr>
        <w:t>江油市人民医院院徽</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可供书写个人姓名的标签贴（该标识为供货方自行设计在背包内侧）</w:t>
      </w:r>
    </w:p>
    <w:p>
      <w:pPr>
        <w:pStyle w:val="2"/>
        <w:jc w:val="center"/>
        <w:rPr>
          <w:rFonts w:hint="eastAsia" w:eastAsia="宋体"/>
          <w:lang w:eastAsia="zh-CN"/>
        </w:rPr>
      </w:pPr>
      <w:r>
        <w:rPr>
          <w:rFonts w:hint="eastAsia" w:eastAsia="宋体"/>
          <w:lang w:eastAsia="zh-CN"/>
        </w:rPr>
        <w:drawing>
          <wp:inline distT="0" distB="0" distL="114300" distR="114300">
            <wp:extent cx="1550035" cy="1592580"/>
            <wp:effectExtent l="0" t="0" r="12065" b="7620"/>
            <wp:docPr id="1" name="图片 1" descr="bf1ac799f24ef1e1802cff2a7eff5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1ac799f24ef1e1802cff2a7eff5df"/>
                    <pic:cNvPicPr>
                      <a:picLocks noChangeAspect="1"/>
                    </pic:cNvPicPr>
                  </pic:nvPicPr>
                  <pic:blipFill>
                    <a:blip r:embed="rId4"/>
                    <a:stretch>
                      <a:fillRect/>
                    </a:stretch>
                  </pic:blipFill>
                  <pic:spPr>
                    <a:xfrm>
                      <a:off x="0" y="0"/>
                      <a:ext cx="1550035" cy="15925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center"/>
        <w:textAlignment w:val="auto"/>
        <w:outlineLvl w:val="9"/>
        <w:rPr>
          <w:rFonts w:hint="default" w:ascii="宋体" w:hAnsi="宋体" w:eastAsia="宋体" w:cs="宋体"/>
          <w:sz w:val="28"/>
          <w:szCs w:val="28"/>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里料：涤纶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配件种类：背包垫肩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肩带：双根</w:t>
      </w:r>
      <w:r>
        <w:rPr>
          <w:rFonts w:hint="eastAsia" w:ascii="宋体" w:hAnsi="宋体" w:cs="宋体"/>
          <w:sz w:val="28"/>
          <w:szCs w:val="28"/>
          <w:highlight w:val="none"/>
          <w:lang w:val="en-US" w:eastAsia="zh-CN"/>
        </w:rPr>
        <w:t>，具有加厚海绵减压</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提拎部件：软把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cs="宋体"/>
          <w:sz w:val="28"/>
          <w:szCs w:val="28"/>
          <w:highlight w:val="none"/>
          <w:lang w:val="en-US" w:eastAsia="zh-CN"/>
        </w:rPr>
        <w:t>底部</w:t>
      </w: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加厚加宽</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箱包形状：竖款方型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背负系统：生理曲线背板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eastAsia="zh-Hans"/>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 xml:space="preserve">防水程度：防泼水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eastAsia="zh-Hans"/>
        </w:rPr>
      </w:pPr>
      <w:r>
        <w:rPr>
          <w:rFonts w:hint="eastAsia" w:ascii="宋体" w:hAnsi="宋体" w:eastAsia="宋体" w:cs="宋体"/>
          <w:sz w:val="28"/>
          <w:szCs w:val="28"/>
          <w:highlight w:val="none"/>
          <w:lang w:val="en-US" w:eastAsia="zh-CN"/>
        </w:rPr>
        <w:t xml:space="preserve">容纳电脑尺寸 </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 xml:space="preserve">15.6 寸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sz w:val="28"/>
          <w:szCs w:val="28"/>
          <w:highlight w:val="none"/>
          <w:lang w:val="en-US" w:eastAsia="zh-CN"/>
        </w:rPr>
      </w:pPr>
      <w:r>
        <w:rPr>
          <w:rFonts w:hint="default" w:ascii="宋体" w:hAnsi="宋体" w:eastAsia="宋体" w:cs="宋体"/>
          <w:b/>
          <w:bCs/>
          <w:sz w:val="28"/>
          <w:szCs w:val="28"/>
          <w:highlight w:val="none"/>
          <w:lang w:eastAsia="zh-Hans"/>
        </w:rPr>
        <w:t>▲</w:t>
      </w:r>
      <w:r>
        <w:rPr>
          <w:rFonts w:hint="eastAsia" w:ascii="宋体" w:hAnsi="宋体" w:eastAsia="宋体" w:cs="宋体"/>
          <w:sz w:val="28"/>
          <w:szCs w:val="28"/>
          <w:highlight w:val="none"/>
          <w:lang w:val="en-US" w:eastAsia="zh-CN"/>
        </w:rPr>
        <w:t>背包多隔层收纳，主袋电脑隔层+文组隔层、前副侧袋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default" w:ascii="宋体" w:hAnsi="宋体" w:eastAsia="宋体" w:cs="宋体"/>
          <w:b/>
          <w:bCs/>
          <w:sz w:val="28"/>
          <w:szCs w:val="28"/>
          <w:highlight w:val="none"/>
          <w:lang w:eastAsia="zh-Hans"/>
        </w:rPr>
        <w:t>▲3、</w:t>
      </w:r>
      <w:r>
        <w:rPr>
          <w:rFonts w:hint="eastAsia" w:ascii="宋体" w:hAnsi="宋体" w:eastAsia="宋体" w:cs="宋体"/>
          <w:b/>
          <w:bCs/>
          <w:sz w:val="28"/>
          <w:szCs w:val="28"/>
          <w:highlight w:val="none"/>
          <w:lang w:val="en-US" w:eastAsia="zh-Hans"/>
        </w:rPr>
        <w:t>其它要求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（1）</w:t>
      </w:r>
      <w:r>
        <w:rPr>
          <w:rFonts w:hint="default" w:ascii="宋体" w:hAnsi="宋体" w:eastAsia="宋体" w:cs="宋体"/>
          <w:b w:val="0"/>
          <w:bCs w:val="0"/>
          <w:sz w:val="28"/>
          <w:szCs w:val="28"/>
          <w:highlight w:val="none"/>
          <w:lang w:val="en-US" w:eastAsia="zh-Hans"/>
        </w:rPr>
        <w:t>游离甲醛含量符合QB/T 1333-2018标准要求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default" w:ascii="宋体" w:hAnsi="宋体" w:eastAsia="宋体" w:cs="宋体"/>
          <w:b w:val="0"/>
          <w:bCs w:val="0"/>
          <w:sz w:val="28"/>
          <w:szCs w:val="28"/>
          <w:highlight w:val="none"/>
          <w:lang w:eastAsia="zh-Hans"/>
        </w:rPr>
      </w:pPr>
      <w:r>
        <w:rPr>
          <w:rFonts w:hint="default" w:ascii="宋体" w:hAnsi="宋体" w:eastAsia="宋体" w:cs="宋体"/>
          <w:b w:val="0"/>
          <w:bCs w:val="0"/>
          <w:sz w:val="28"/>
          <w:szCs w:val="28"/>
          <w:highlight w:val="none"/>
          <w:lang w:eastAsia="zh-Hans"/>
        </w:rPr>
        <w:t>（2）</w:t>
      </w:r>
      <w:r>
        <w:rPr>
          <w:rFonts w:hint="default" w:ascii="宋体" w:hAnsi="宋体" w:eastAsia="宋体" w:cs="宋体"/>
          <w:b w:val="0"/>
          <w:bCs w:val="0"/>
          <w:sz w:val="28"/>
          <w:szCs w:val="28"/>
          <w:highlight w:val="none"/>
          <w:lang w:val="en-US" w:eastAsia="zh-Hans"/>
        </w:rPr>
        <w:t>可分解有害芳香胺染料符合QB/T 1333-2018标准要求</w:t>
      </w:r>
      <w:r>
        <w:rPr>
          <w:rFonts w:hint="default" w:ascii="宋体" w:hAnsi="宋体" w:eastAsia="宋体" w:cs="宋体"/>
          <w:b w:val="0"/>
          <w:bCs w:val="0"/>
          <w:sz w:val="28"/>
          <w:szCs w:val="28"/>
          <w:highlight w:val="none"/>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2"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三</w:t>
      </w:r>
      <w:r>
        <w:rPr>
          <w:rFonts w:hint="eastAsia" w:ascii="宋体" w:hAnsi="宋体" w:eastAsia="宋体" w:cs="宋体"/>
          <w:b/>
          <w:bCs/>
          <w:sz w:val="28"/>
          <w:szCs w:val="28"/>
          <w:highlight w:val="none"/>
          <w:lang w:eastAsia="zh-Hans"/>
        </w:rPr>
        <w:t>）</w:t>
      </w:r>
      <w:r>
        <w:rPr>
          <w:rFonts w:hint="eastAsia" w:ascii="宋体" w:hAnsi="宋体" w:eastAsia="宋体" w:cs="宋体"/>
          <w:b/>
          <w:bCs/>
          <w:sz w:val="28"/>
          <w:szCs w:val="28"/>
          <w:highlight w:val="none"/>
          <w:lang w:val="en-US" w:eastAsia="zh-Hans"/>
        </w:rPr>
        <w:t>其他技术要求</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val="0"/>
          <w:bCs w:val="0"/>
          <w:sz w:val="28"/>
          <w:szCs w:val="28"/>
          <w:highlight w:val="none"/>
          <w:lang w:val="en-US" w:eastAsia="zh-Hans"/>
        </w:rPr>
      </w:pPr>
      <w:r>
        <w:rPr>
          <w:rFonts w:hint="eastAsia" w:ascii="宋体" w:hAnsi="宋体" w:eastAsia="宋体" w:cs="宋体"/>
          <w:b w:val="0"/>
          <w:bCs w:val="0"/>
          <w:sz w:val="28"/>
          <w:szCs w:val="28"/>
          <w:highlight w:val="none"/>
          <w:lang w:eastAsia="zh-Hans"/>
        </w:rPr>
        <w:t>1</w:t>
      </w:r>
      <w:r>
        <w:rPr>
          <w:rFonts w:hint="eastAsia" w:ascii="宋体" w:hAnsi="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Hans"/>
        </w:rPr>
        <w:t>供应商响应产品不低于上述现有技术参数但可优于上述产品技术参数。</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outlineLvl w:val="9"/>
        <w:rPr>
          <w:rFonts w:hint="eastAsia" w:ascii="宋体" w:hAnsi="宋体" w:eastAsia="宋体" w:cs="宋体"/>
          <w:b/>
          <w:bCs/>
          <w:sz w:val="28"/>
          <w:szCs w:val="28"/>
          <w:highlight w:val="none"/>
          <w:lang w:val="en-US" w:eastAsia="zh-Hans"/>
        </w:rPr>
      </w:pPr>
      <w:r>
        <w:rPr>
          <w:rFonts w:hint="eastAsia" w:ascii="宋体" w:hAnsi="宋体" w:eastAsia="宋体" w:cs="宋体"/>
          <w:b w:val="0"/>
          <w:bCs w:val="0"/>
          <w:sz w:val="28"/>
          <w:szCs w:val="28"/>
          <w:highlight w:val="none"/>
          <w:lang w:eastAsia="zh-Hans"/>
        </w:rPr>
        <w:t>2</w:t>
      </w:r>
      <w:r>
        <w:rPr>
          <w:rFonts w:hint="eastAsia" w:ascii="宋体" w:hAnsi="宋体" w:cs="宋体"/>
          <w:b w:val="0"/>
          <w:bCs w:val="0"/>
          <w:sz w:val="28"/>
          <w:szCs w:val="28"/>
          <w:highlight w:val="none"/>
          <w:lang w:val="en-US" w:eastAsia="zh-CN"/>
        </w:rPr>
        <w:t>.</w:t>
      </w:r>
      <w:r>
        <w:rPr>
          <w:rFonts w:hint="eastAsia" w:ascii="宋体" w:hAnsi="宋体" w:eastAsia="宋体" w:cs="宋体"/>
          <w:b w:val="0"/>
          <w:bCs w:val="0"/>
          <w:sz w:val="28"/>
          <w:szCs w:val="28"/>
          <w:highlight w:val="none"/>
          <w:lang w:val="en-US" w:eastAsia="zh-Hans"/>
        </w:rPr>
        <w:t xml:space="preserve">供应商投标产品均为经检验合格的生产厂家原装全新合格产品，供应商产品的质量、技术和其他要求，符合国家相关的质量标准和出厂标准。询价文件技术要求中未涉及到的质量要求，各项技术标准应当符合国家强制性标准。 </w:t>
      </w:r>
    </w:p>
    <w:p>
      <w:pPr>
        <w:pStyle w:val="5"/>
        <w:pageBreakBefore w:val="0"/>
        <w:widowControl w:val="0"/>
        <w:numPr>
          <w:ilvl w:val="0"/>
          <w:numId w:val="0"/>
        </w:numPr>
        <w:tabs>
          <w:tab w:val="left" w:pos="0"/>
        </w:tabs>
        <w:kinsoku/>
        <w:wordWrap/>
        <w:overflowPunct/>
        <w:topLinePunct w:val="0"/>
        <w:autoSpaceDE/>
        <w:autoSpaceDN/>
        <w:bidi w:val="0"/>
        <w:adjustRightInd/>
        <w:snapToGrid/>
        <w:spacing w:before="157" w:beforeLines="50" w:after="157" w:afterLines="50" w:line="360" w:lineRule="auto"/>
        <w:ind w:left="420" w:leftChars="0"/>
        <w:jc w:val="left"/>
        <w:textAlignment w:val="auto"/>
        <w:rPr>
          <w:rFonts w:hint="eastAsia" w:ascii="宋体" w:hAnsi="宋体" w:eastAsia="宋体" w:cs="宋体"/>
          <w:b/>
          <w:bCs/>
          <w:sz w:val="28"/>
          <w:szCs w:val="28"/>
          <w:highlight w:val="none"/>
          <w:lang w:val="en-US" w:eastAsia="zh-Hans"/>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Hans"/>
        </w:rPr>
        <w:t>四</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包装和运输</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1</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eastAsia="zh-Hans"/>
        </w:rPr>
        <w:t>供应商</w:t>
      </w:r>
      <w:r>
        <w:rPr>
          <w:rFonts w:hint="eastAsia" w:ascii="宋体" w:hAnsi="宋体" w:eastAsia="宋体" w:cs="宋体"/>
          <w:sz w:val="28"/>
          <w:szCs w:val="28"/>
          <w:highlight w:val="none"/>
          <w:lang w:val="en-US" w:eastAsia="zh-Hans"/>
        </w:rPr>
        <w:t>须严格按照《商品包装政府采购需求标准(试行)》、 《快递包装政府采购需求标准(试行)》(财办库〔2020〕123 号)的要求进行产品及相关快递服务的包装</w:t>
      </w:r>
      <w:r>
        <w:rPr>
          <w:rFonts w:hint="eastAsia"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eastAsia" w:ascii="宋体" w:hAnsi="宋体" w:eastAsia="宋体" w:cs="宋体"/>
          <w:sz w:val="28"/>
          <w:szCs w:val="28"/>
          <w:highlight w:val="none"/>
          <w:lang w:val="en-US" w:eastAsia="zh-Hans"/>
        </w:rPr>
      </w:pPr>
      <w:r>
        <w:rPr>
          <w:rFonts w:hint="eastAsia" w:ascii="宋体" w:hAnsi="宋体" w:eastAsia="宋体" w:cs="宋体"/>
          <w:bCs/>
          <w:sz w:val="28"/>
          <w:szCs w:val="28"/>
          <w:highlight w:val="none"/>
          <w:lang w:eastAsia="zh-Hans"/>
        </w:rPr>
        <w:t>2</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eastAsia="zh-Hans"/>
        </w:rPr>
        <w:t>供应商</w:t>
      </w:r>
      <w:r>
        <w:rPr>
          <w:rFonts w:hint="eastAsia" w:ascii="宋体" w:hAnsi="宋体" w:eastAsia="宋体" w:cs="宋体"/>
          <w:sz w:val="28"/>
          <w:szCs w:val="28"/>
          <w:highlight w:val="none"/>
          <w:lang w:val="en-US" w:eastAsia="zh-Hans"/>
        </w:rPr>
        <w:t>应当按照约定的方式交付标的物。对于包装方式没有约定或者约定不明确的，应当按照通用的方式包装；没有通用方式的，应当采取足以保护标的物且有利于节约资源，保护生态环境的包装方式。</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560" w:firstLineChars="200"/>
        <w:jc w:val="left"/>
        <w:textAlignment w:val="auto"/>
        <w:outlineLvl w:val="9"/>
        <w:rPr>
          <w:rFonts w:hint="default" w:ascii="宋体" w:hAnsi="宋体" w:eastAsia="宋体" w:cs="宋体"/>
          <w:sz w:val="28"/>
          <w:szCs w:val="28"/>
          <w:highlight w:val="none"/>
          <w:lang w:eastAsia="zh-Hans"/>
        </w:rPr>
      </w:pPr>
      <w:r>
        <w:rPr>
          <w:rFonts w:hint="eastAsia" w:ascii="宋体" w:hAnsi="宋体" w:eastAsia="宋体" w:cs="宋体"/>
          <w:bCs/>
          <w:sz w:val="28"/>
          <w:szCs w:val="28"/>
          <w:highlight w:val="none"/>
          <w:lang w:eastAsia="zh-Hans"/>
        </w:rPr>
        <w:t>3</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eastAsia="zh-Hans"/>
        </w:rPr>
        <w:t>供应商</w:t>
      </w:r>
      <w:r>
        <w:rPr>
          <w:rFonts w:hint="eastAsia" w:ascii="宋体" w:hAnsi="宋体" w:eastAsia="宋体" w:cs="宋体"/>
          <w:sz w:val="28"/>
          <w:szCs w:val="28"/>
          <w:highlight w:val="none"/>
          <w:lang w:val="en-US" w:eastAsia="zh-Hans"/>
        </w:rPr>
        <w:t>按照约定将标的物运送至采购人指定地点并完成交付的或采购人违反约定不予收取的，标的物损毁、灭失的风险由采购人承担</w:t>
      </w:r>
      <w:r>
        <w:rPr>
          <w:rFonts w:hint="default" w:ascii="宋体" w:hAnsi="宋体" w:eastAsia="宋体" w:cs="宋体"/>
          <w:sz w:val="28"/>
          <w:szCs w:val="28"/>
          <w:highlight w:val="none"/>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left="0" w:leftChars="0" w:right="0" w:rightChars="0" w:firstLine="420" w:firstLineChars="0"/>
        <w:jc w:val="left"/>
        <w:textAlignment w:val="auto"/>
        <w:outlineLvl w:val="9"/>
        <w:rPr>
          <w:rFonts w:hint="eastAsia" w:ascii="宋体" w:hAnsi="宋体" w:eastAsia="宋体" w:cs="宋体"/>
          <w:bCs/>
          <w:sz w:val="28"/>
          <w:szCs w:val="28"/>
          <w:highlight w:val="none"/>
          <w:lang w:val="en-US" w:eastAsia="zh-Hans"/>
        </w:rPr>
      </w:pPr>
      <w:r>
        <w:rPr>
          <w:rFonts w:hint="eastAsia" w:ascii="宋体" w:hAnsi="宋体" w:eastAsia="宋体" w:cs="宋体"/>
          <w:b/>
          <w:bCs/>
          <w:sz w:val="28"/>
          <w:szCs w:val="28"/>
          <w:highlight w:val="none"/>
          <w:lang w:val="en-US" w:eastAsia="zh-Hans"/>
        </w:rPr>
        <w:t>商务要求</w:t>
      </w:r>
      <w:r>
        <w:rPr>
          <w:rFonts w:hint="eastAsia" w:ascii="宋体" w:hAnsi="宋体" w:eastAsia="宋体" w:cs="宋体"/>
          <w:b/>
          <w:bCs w:val="0"/>
          <w:sz w:val="28"/>
          <w:szCs w:val="28"/>
          <w:highlight w:val="none"/>
          <w:lang w:val="en-US" w:eastAsia="zh-Hans"/>
        </w:rPr>
        <w:t xml:space="preserve">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交货期限：</w:t>
      </w:r>
      <w:r>
        <w:rPr>
          <w:rFonts w:hint="eastAsia" w:ascii="宋体" w:hAnsi="宋体" w:eastAsia="宋体" w:cs="宋体"/>
          <w:b w:val="0"/>
          <w:bCs w:val="0"/>
          <w:sz w:val="28"/>
          <w:szCs w:val="28"/>
          <w:highlight w:val="none"/>
          <w:lang w:val="en-US" w:eastAsia="zh-CN"/>
        </w:rPr>
        <w:t>合同签订后30个工作日交货</w:t>
      </w:r>
      <w:r>
        <w:rPr>
          <w:rFonts w:hint="eastAsia" w:ascii="宋体" w:hAnsi="宋体" w:eastAsia="宋体" w:cs="宋体"/>
          <w:b w:val="0"/>
          <w:bCs w:val="0"/>
          <w:kern w:val="2"/>
          <w:sz w:val="28"/>
          <w:szCs w:val="28"/>
          <w:highlight w:val="none"/>
          <w:lang w:val="en-US" w:eastAsia="zh-CN" w:bidi="ar-SA"/>
        </w:rPr>
        <w:t>。</w:t>
      </w:r>
      <w:r>
        <w:rPr>
          <w:rFonts w:hint="eastAsia" w:ascii="宋体" w:hAnsi="宋体" w:eastAsia="宋体" w:cs="宋体"/>
          <w:b w:val="0"/>
          <w:bCs w:val="0"/>
          <w:sz w:val="28"/>
          <w:szCs w:val="28"/>
          <w:highlight w:val="none"/>
          <w:lang w:val="en-US" w:eastAsia="zh-CN"/>
        </w:rPr>
        <w:t xml:space="preserve">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交货地点：</w:t>
      </w:r>
      <w:r>
        <w:rPr>
          <w:rFonts w:hint="eastAsia" w:ascii="宋体" w:hAnsi="宋体" w:eastAsia="宋体" w:cs="宋体"/>
          <w:b w:val="0"/>
          <w:bCs w:val="0"/>
          <w:sz w:val="28"/>
          <w:szCs w:val="28"/>
          <w:highlight w:val="none"/>
          <w:lang w:val="en-US" w:eastAsia="zh-CN"/>
        </w:rPr>
        <w:t xml:space="preserve">采购人指定地点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质量保证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应保证货物是全新，未使用过的，是用一流的工艺和符合要求的材料制造而成的，并完全符合合同规定的质量、规格和性能的要求。</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应保证所提供的货物经正确安装、正常使用和保养在其使用寿命期内应具有满意的功能。在货物质量保证期之内，</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 xml:space="preserve">应对由于设计、工艺或材料的缺陷而发生的任何不足或故障负责。 </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检验及验收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0"/>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按照我院采购的相关</w:t>
      </w:r>
      <w:r>
        <w:rPr>
          <w:rFonts w:hint="eastAsia" w:ascii="宋体" w:hAnsi="宋体" w:eastAsia="宋体" w:cs="宋体"/>
          <w:bCs/>
          <w:sz w:val="28"/>
          <w:szCs w:val="28"/>
          <w:highlight w:val="none"/>
        </w:rPr>
        <w:t>要求和响应文件及合同承诺的内容进行验收。</w:t>
      </w:r>
    </w:p>
    <w:p>
      <w:pPr>
        <w:pStyle w:val="5"/>
        <w:pageBreakBefore w:val="0"/>
        <w:widowControl w:val="0"/>
        <w:numPr>
          <w:ilvl w:val="0"/>
          <w:numId w:val="2"/>
        </w:numPr>
        <w:tabs>
          <w:tab w:val="left" w:pos="0"/>
        </w:tabs>
        <w:kinsoku/>
        <w:wordWrap/>
        <w:overflowPunct/>
        <w:topLinePunct w:val="0"/>
        <w:autoSpaceDE/>
        <w:autoSpaceDN/>
        <w:bidi w:val="0"/>
        <w:adjustRightInd/>
        <w:snapToGrid/>
        <w:spacing w:before="157" w:beforeLines="50" w:after="157" w:afterLines="50" w:line="360" w:lineRule="auto"/>
        <w:ind w:left="0" w:leftChars="0" w:right="-132" w:rightChars="-63" w:firstLine="420" w:firstLineChars="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报价要求</w:t>
      </w:r>
    </w:p>
    <w:p>
      <w:pPr>
        <w:pStyle w:val="6"/>
        <w:tabs>
          <w:tab w:val="left" w:pos="0"/>
        </w:tabs>
        <w:ind w:left="0" w:leftChars="0" w:right="199" w:rightChars="95" w:firstLine="266" w:firstLineChars="95"/>
        <w:jc w:val="center"/>
        <w:rPr>
          <w:rFonts w:hint="eastAsia" w:ascii="宋体" w:hAnsi="宋体" w:eastAsia="宋体" w:cs="宋体"/>
          <w:bCs/>
          <w:sz w:val="28"/>
          <w:szCs w:val="28"/>
          <w:highlight w:val="none"/>
        </w:rPr>
      </w:pPr>
      <w:r>
        <w:rPr>
          <w:rFonts w:hint="eastAsia" w:ascii="宋体" w:hAnsi="宋体" w:cs="宋体"/>
          <w:bCs/>
          <w:sz w:val="28"/>
          <w:szCs w:val="28"/>
          <w:highlight w:val="none"/>
          <w:lang w:eastAsia="zh-CN"/>
        </w:rPr>
        <w:t>该费用为包干价</w:t>
      </w:r>
      <w:r>
        <w:rPr>
          <w:rFonts w:hint="eastAsia" w:ascii="宋体" w:hAnsi="宋体" w:eastAsia="宋体" w:cs="宋体"/>
          <w:bCs/>
          <w:sz w:val="28"/>
          <w:szCs w:val="28"/>
          <w:highlight w:val="none"/>
        </w:rPr>
        <w:t>，采购人不再支付</w:t>
      </w:r>
      <w:r>
        <w:rPr>
          <w:rFonts w:hint="eastAsia" w:ascii="宋体" w:hAnsi="宋体" w:eastAsia="宋体" w:cs="宋体"/>
          <w:bCs/>
          <w:sz w:val="28"/>
          <w:szCs w:val="28"/>
          <w:highlight w:val="none"/>
          <w:lang w:eastAsia="zh-Hans"/>
        </w:rPr>
        <w:t>供应商</w:t>
      </w:r>
      <w:r>
        <w:rPr>
          <w:rFonts w:hint="eastAsia" w:ascii="宋体" w:hAnsi="宋体" w:eastAsia="宋体" w:cs="宋体"/>
          <w:bCs/>
          <w:sz w:val="28"/>
          <w:szCs w:val="28"/>
          <w:highlight w:val="none"/>
        </w:rPr>
        <w:t>除本项目成交金额外的任何费用。</w:t>
      </w:r>
    </w:p>
    <w:p>
      <w:pPr>
        <w:pStyle w:val="6"/>
        <w:tabs>
          <w:tab w:val="left" w:pos="220"/>
        </w:tabs>
        <w:ind w:left="420" w:leftChars="200" w:right="199" w:rightChars="95" w:firstLine="0" w:firstLineChars="0"/>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（六）</w:t>
      </w:r>
      <w:r>
        <w:rPr>
          <w:rFonts w:hint="eastAsia" w:ascii="宋体" w:hAnsi="宋体" w:cs="宋体"/>
          <w:b/>
          <w:bCs/>
          <w:kern w:val="2"/>
          <w:sz w:val="28"/>
          <w:szCs w:val="28"/>
          <w:highlight w:val="none"/>
          <w:lang w:val="en-US" w:eastAsia="zh-CN" w:bidi="ar-SA"/>
        </w:rPr>
        <w:t>现场比选时必需带背包样品</w:t>
      </w:r>
    </w:p>
    <w:p>
      <w:pPr>
        <w:rPr>
          <w:rFonts w:hint="eastAsia"/>
          <w:lang w:eastAsia="zh-CN"/>
        </w:rPr>
        <w:sectPr>
          <w:pgSz w:w="11907" w:h="16839"/>
          <w:pgMar w:top="1440" w:right="1080" w:bottom="1440" w:left="1080" w:header="851" w:footer="992" w:gutter="0"/>
          <w:pgNumType w:fmt="decimal"/>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12D84"/>
    <w:multiLevelType w:val="singleLevel"/>
    <w:tmpl w:val="62312D84"/>
    <w:lvl w:ilvl="0" w:tentative="0">
      <w:start w:val="1"/>
      <w:numFmt w:val="chineseCounting"/>
      <w:suff w:val="nothing"/>
      <w:lvlText w:val="%1、"/>
      <w:lvlJc w:val="left"/>
      <w:pPr>
        <w:ind w:left="0" w:firstLine="420"/>
      </w:pPr>
      <w:rPr>
        <w:rFonts w:hint="eastAsia"/>
      </w:rPr>
    </w:lvl>
  </w:abstractNum>
  <w:abstractNum w:abstractNumId="1">
    <w:nsid w:val="62316DEE"/>
    <w:multiLevelType w:val="singleLevel"/>
    <w:tmpl w:val="62316DEE"/>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DEwOWE3MGE3ZTI2ZTQ1MTJiOWY0ODAwYmIzNzIifQ=="/>
  </w:docVars>
  <w:rsids>
    <w:rsidRoot w:val="68322F6D"/>
    <w:rsid w:val="03161A0D"/>
    <w:rsid w:val="03912F41"/>
    <w:rsid w:val="10BE006E"/>
    <w:rsid w:val="12260CF8"/>
    <w:rsid w:val="156D16B2"/>
    <w:rsid w:val="53110E0D"/>
    <w:rsid w:val="59F0258C"/>
    <w:rsid w:val="5ABB51C2"/>
    <w:rsid w:val="5C2D20A6"/>
    <w:rsid w:val="6832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0"/>
    <w:pPr>
      <w:ind w:firstLine="830" w:firstLineChars="352"/>
    </w:pPr>
    <w:rPr>
      <w:rFonts w:ascii="仿宋_GB2312" w:hAnsi="Calibri" w:eastAsia="仿宋_GB2312"/>
      <w:kern w:val="0"/>
      <w:sz w:val="32"/>
      <w:szCs w:val="20"/>
    </w:r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1234</Words>
  <Characters>1315</Characters>
  <Lines>0</Lines>
  <Paragraphs>0</Paragraphs>
  <TotalTime>25</TotalTime>
  <ScaleCrop>false</ScaleCrop>
  <LinksUpToDate>false</LinksUpToDate>
  <CharactersWithSpaces>1362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2022-06-23T07:48:00Z</dcterms:created>
  <dc:creator>高酸酸</dc:creator>
  <cp:lastModifiedBy>admin</cp:lastModifiedBy>
  <cp:lastPrinted>2023-08-16T08:51:00Z</cp:lastPrinted>
  <dcterms:modified xsi:type="dcterms:W3CDTF">2023-08-17T08:56:56Z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0BDAFDF4C5804BF7BAC70CB97D79DB24_13</vt:lpwstr>
  </property>
</Properties>
</file>