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医师节活动用品购买参数需求</w:t>
      </w:r>
    </w:p>
    <w:p>
      <w:pPr>
        <w:pStyle w:val="2"/>
        <w:numPr>
          <w:ilvl w:val="0"/>
          <w:numId w:val="1"/>
        </w:numPr>
        <w:spacing w:before="0" w:after="0" w:line="540" w:lineRule="exact"/>
        <w:jc w:val="left"/>
        <w:rPr>
          <w:rFonts w:hint="default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项目概述</w:t>
      </w:r>
    </w:p>
    <w:p>
      <w:pPr>
        <w:pStyle w:val="3"/>
        <w:spacing w:beforeLines="0" w:afterLines="0" w:line="540" w:lineRule="exact"/>
        <w:rPr>
          <w:rFonts w:hint="eastAsia"/>
          <w:sz w:val="28"/>
          <w:szCs w:val="28"/>
        </w:rPr>
      </w:pPr>
      <w:r>
        <w:rPr>
          <w:rFonts w:hint="eastAsia" w:cs="宋体"/>
          <w:kern w:val="2"/>
          <w:sz w:val="28"/>
          <w:szCs w:val="28"/>
        </w:rPr>
        <w:t>2023年医师节活动开展需要</w:t>
      </w:r>
    </w:p>
    <w:p>
      <w:pPr>
        <w:numPr>
          <w:ilvl w:val="0"/>
          <w:numId w:val="0"/>
        </w:numPr>
        <w:spacing w:beforeLines="0" w:afterLines="0"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二、采购清单及要求</w:t>
      </w:r>
    </w:p>
    <w:tbl>
      <w:tblPr>
        <w:tblStyle w:val="6"/>
        <w:tblW w:w="15996" w:type="dxa"/>
        <w:tblInd w:w="-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85"/>
        <w:gridCol w:w="8293"/>
        <w:gridCol w:w="945"/>
        <w:gridCol w:w="945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8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规格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480" w:hanging="420" w:hangingChars="200"/>
              <w:jc w:val="center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应急行李箱</w:t>
            </w:r>
          </w:p>
        </w:tc>
        <w:tc>
          <w:tcPr>
            <w:tcW w:w="8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★1.箱体尺寸：355×235×510mm（20英寸）——363×215×500mm（20英寸）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★2.产品净重：2.5-2.75kg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★3.产品容积：约36L-40L（20英寸）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★4.箱面材质：聚丙烯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★5.内胆材质：聚酯纤维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★6.嵌入式TSA密码锁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★7.降噪万向轮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>★</w:t>
            </w:r>
            <w:r>
              <w:rPr>
                <w:rFonts w:hint="eastAsia"/>
                <w:sz w:val="21"/>
                <w:szCs w:val="24"/>
              </w:rPr>
              <w:t>8.四挡可调节拉杆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eastAsia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>★</w:t>
            </w:r>
            <w:r>
              <w:rPr>
                <w:rFonts w:hint="eastAsia"/>
                <w:sz w:val="21"/>
                <w:szCs w:val="24"/>
              </w:rPr>
              <w:t>9.箱面高回弹PP材质、暗花纹理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>★</w:t>
            </w:r>
            <w:r>
              <w:rPr>
                <w:rFonts w:hint="eastAsia"/>
                <w:sz w:val="21"/>
                <w:szCs w:val="24"/>
              </w:rPr>
              <w:t>10.颜色随机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483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480" w:hanging="420" w:hangingChars="200"/>
              <w:textAlignment w:val="center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需印医院logo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保温杯</w:t>
            </w:r>
          </w:p>
        </w:tc>
        <w:tc>
          <w:tcPr>
            <w:tcW w:w="8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★1.材质：316L不锈钢内胆、内盖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★2.产品容积：480-500ml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★3.智能杯盖，触摸显温，无需充电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★4.长效保温，全身防水、密封防漏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★5.提手茶漏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★6.防滑底座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default"/>
                <w:sz w:val="21"/>
                <w:szCs w:val="24"/>
              </w:rPr>
              <w:t>★</w:t>
            </w:r>
            <w:r>
              <w:rPr>
                <w:rFonts w:hint="eastAsia"/>
                <w:sz w:val="21"/>
                <w:szCs w:val="24"/>
              </w:rPr>
              <w:t>7颜色随机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480" w:hanging="420" w:hangingChars="200"/>
              <w:textAlignment w:val="center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需印医院logo、“医龄30年纪念”字样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水晶摆件</w:t>
            </w:r>
          </w:p>
        </w:tc>
        <w:tc>
          <w:tcPr>
            <w:tcW w:w="8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2923540</wp:posOffset>
                  </wp:positionH>
                  <wp:positionV relativeFrom="paragraph">
                    <wp:posOffset>52705</wp:posOffset>
                  </wp:positionV>
                  <wp:extent cx="1386205" cy="1513205"/>
                  <wp:effectExtent l="0" t="0" r="4445" b="10795"/>
                  <wp:wrapSquare wrapText="bothSides"/>
                  <wp:docPr id="1" name="图片 2" descr="ef29d311f41b5b437993637c9cad7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ef29d311f41b5b437993637c9cad7d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1"/>
                <w:szCs w:val="24"/>
              </w:rPr>
              <w:t>★1.胡桃木底座4cm±1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★2.水晶晶莹剔透K9水晶材质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★3.喷砂雕刻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480" w:hanging="420" w:hangingChars="200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刻字：医院logo、“劳模医师”“名字+工作年限”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玻璃奖杯</w:t>
            </w:r>
          </w:p>
        </w:tc>
        <w:tc>
          <w:tcPr>
            <w:tcW w:w="8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93980</wp:posOffset>
                  </wp:positionV>
                  <wp:extent cx="1483360" cy="1306195"/>
                  <wp:effectExtent l="0" t="0" r="2540" b="8255"/>
                  <wp:wrapTopAndBottom/>
                  <wp:docPr id="2" name="图片 3" descr="cff78496b15c65f0eb496a531db45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cff78496b15c65f0eb496a531db455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1"/>
                <w:szCs w:val="24"/>
              </w:rPr>
              <w:t>★1.材质：玻璃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★2.尺寸：7*27cm±3</w:t>
            </w:r>
          </w:p>
          <w:p>
            <w:pPr>
              <w:widowControl/>
              <w:spacing w:beforeLines="0" w:afterLines="0"/>
              <w:ind w:left="480" w:hanging="420" w:hangingChars="200"/>
              <w:jc w:val="left"/>
              <w:textAlignment w:val="center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★可刻字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480" w:hanging="420" w:hangingChars="200"/>
              <w:textAlignment w:val="center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刻字：医院logo、“优秀科主任”“2023年医师节”</w:t>
            </w:r>
          </w:p>
        </w:tc>
      </w:tr>
    </w:tbl>
    <w:p>
      <w:pPr>
        <w:numPr>
          <w:ilvl w:val="0"/>
          <w:numId w:val="0"/>
        </w:numPr>
        <w:spacing w:beforeLines="0" w:afterLines="0"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</w:t>
      </w:r>
    </w:p>
    <w:p>
      <w:pPr>
        <w:numPr>
          <w:ilvl w:val="0"/>
          <w:numId w:val="0"/>
        </w:numPr>
        <w:spacing w:beforeLines="0" w:afterLines="0" w:line="36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三、商务及其他要求</w:t>
      </w:r>
    </w:p>
    <w:p>
      <w:pPr>
        <w:pStyle w:val="5"/>
        <w:numPr>
          <w:ilvl w:val="0"/>
          <w:numId w:val="0"/>
        </w:numPr>
        <w:spacing w:beforeLines="0" w:afterLines="0"/>
        <w:ind w:firstLine="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28"/>
          <w:szCs w:val="28"/>
        </w:rPr>
        <w:t>1.供应商报价应按照采购清单进行单价报价和总计报价（若不含单价报价视为无效投标），报价须包含以上所有货物及安装、调试等一切费用。</w:t>
      </w:r>
    </w:p>
    <w:p>
      <w:pPr>
        <w:pStyle w:val="5"/>
        <w:numPr>
          <w:ilvl w:val="0"/>
          <w:numId w:val="0"/>
        </w:numPr>
        <w:spacing w:beforeLines="0" w:afterLines="0"/>
        <w:ind w:firstLine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成交供应商应对该项目的产品质量、售后服务负责。</w:t>
      </w:r>
    </w:p>
    <w:p>
      <w:pPr>
        <w:pStyle w:val="5"/>
        <w:spacing w:beforeLines="0" w:afterLines="0"/>
        <w:ind w:firstLine="0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2.履约、验收要求与标准：严格按照采购相关法律法规要求、文件要求、合同相关条款约定；验收由采购人组织验收。 </w:t>
      </w:r>
    </w:p>
    <w:p>
      <w:pPr>
        <w:pStyle w:val="5"/>
        <w:spacing w:beforeLines="0" w:afterLines="0"/>
        <w:ind w:firstLine="0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3.售后服务：</w:t>
      </w:r>
      <w:r>
        <w:rPr>
          <w:rFonts w:hint="eastAsia" w:ascii="宋体" w:hAnsi="宋体" w:cs="宋体"/>
          <w:color w:val="000000"/>
          <w:sz w:val="28"/>
          <w:szCs w:val="28"/>
        </w:rPr>
        <w:t>满足采购人其他关于该项目售后需求</w:t>
      </w:r>
    </w:p>
    <w:p>
      <w:pPr>
        <w:pStyle w:val="5"/>
        <w:spacing w:beforeLines="0" w:afterLines="0"/>
        <w:ind w:firstLine="0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4.其他：</w:t>
      </w:r>
    </w:p>
    <w:p>
      <w:pPr>
        <w:pStyle w:val="5"/>
        <w:spacing w:beforeLines="0" w:afterLine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（1）中标后签订合同前成交供应商需按照产品要求进行购买，如有虚假应标，将取消中标资格。（投标时提供承诺函）</w:t>
      </w:r>
    </w:p>
    <w:p>
      <w:pPr>
        <w:pStyle w:val="5"/>
        <w:numPr>
          <w:ilvl w:val="0"/>
          <w:numId w:val="0"/>
        </w:numPr>
        <w:spacing w:beforeLines="0" w:afterLines="0"/>
        <w:ind w:firstLine="56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（2）投标人报价包含项目执行中的所有费用，采购人不再另行支付其他任何费用。未尽事宜，合同双方约定为准。</w:t>
      </w:r>
    </w:p>
    <w:p>
      <w:pPr>
        <w:numPr>
          <w:ilvl w:val="0"/>
          <w:numId w:val="0"/>
        </w:numPr>
        <w:spacing w:beforeLines="0" w:afterLines="0"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B260D"/>
    <w:multiLevelType w:val="multilevel"/>
    <w:tmpl w:val="8EBB260D"/>
    <w:lvl w:ilvl="0" w:tentative="0">
      <w:start w:val="1"/>
      <w:numFmt w:val="chineseCounting"/>
      <w:suff w:val="nothing"/>
      <w:lvlText w:val="%1、"/>
      <w:lvlJc w:val="left"/>
      <w:rPr>
        <w:rFonts w:hint="eastAsia" w:ascii="宋体" w:hAnsi="宋体" w:eastAsia="宋体" w:cs="宋体"/>
        <w:sz w:val="28"/>
        <w:szCs w:val="28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NDEwOWE3MGE3ZTI2ZTQ1MTJiOWY0ODAwYmIzNzIifQ=="/>
  </w:docVars>
  <w:rsids>
    <w:rsidRoot w:val="00000000"/>
    <w:rsid w:val="261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unhideWhenUsed/>
    <w:qFormat/>
    <w:uiPriority w:val="0"/>
    <w:pPr>
      <w:keepNext/>
      <w:keepLines/>
      <w:spacing w:before="340" w:after="330" w:line="576" w:lineRule="auto"/>
      <w:outlineLvl w:val="0"/>
    </w:pPr>
    <w:rPr>
      <w:rFonts w:hint="default"/>
      <w:b/>
      <w:kern w:val="44"/>
      <w:sz w:val="4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unhideWhenUsed/>
    <w:qFormat/>
    <w:uiPriority w:val="0"/>
    <w:pPr>
      <w:spacing w:beforeLines="0" w:afterLines="0"/>
      <w:ind w:firstLine="200" w:firstLineChars="200"/>
      <w:jc w:val="left"/>
    </w:pPr>
    <w:rPr>
      <w:rFonts w:hint="eastAsia" w:ascii="宋体" w:hAnsi="宋体" w:eastAsia="宋体"/>
      <w:sz w:val="32"/>
      <w:szCs w:val="20"/>
    </w:rPr>
  </w:style>
  <w:style w:type="paragraph" w:styleId="4">
    <w:name w:val="Body Text Indent"/>
    <w:basedOn w:val="1"/>
    <w:unhideWhenUsed/>
    <w:qFormat/>
    <w:uiPriority w:val="0"/>
    <w:pPr>
      <w:spacing w:beforeLines="0" w:afterLines="0"/>
      <w:ind w:firstLine="830" w:firstLineChars="352"/>
    </w:pPr>
    <w:rPr>
      <w:rFonts w:hint="eastAsia" w:ascii="仿宋_GB2312" w:eastAsia="仿宋_GB2312"/>
      <w:kern w:val="0"/>
      <w:sz w:val="32"/>
      <w:szCs w:val="20"/>
    </w:rPr>
  </w:style>
  <w:style w:type="paragraph" w:styleId="5">
    <w:name w:val="Body Text"/>
    <w:basedOn w:val="1"/>
    <w:unhideWhenUsed/>
    <w:qFormat/>
    <w:uiPriority w:val="0"/>
    <w:pPr>
      <w:spacing w:beforeLines="0" w:afterLines="0" w:line="360" w:lineRule="auto"/>
      <w:ind w:firstLine="880" w:firstLineChars="200"/>
    </w:pPr>
    <w:rPr>
      <w:rFonts w:hint="default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2023-07-24T07:47:43Z</dcterms:created>
  <dc:creator>admin</dc:creator>
  <cp:lastModifiedBy>admin</cp:lastModifiedBy>
  <dcterms:modified xsi:type="dcterms:W3CDTF">2023-07-24T07:48:23Z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037CD2F64C564944AAA13EA82D220599_12</vt:lpwstr>
  </property>
</Properties>
</file>