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黑体"/>
          <w:sz w:val="144"/>
          <w:szCs w:val="144"/>
        </w:rPr>
      </w:pPr>
    </w:p>
    <w:p>
      <w:pPr>
        <w:spacing w:before="240" w:line="720" w:lineRule="auto"/>
        <w:jc w:val="center"/>
        <w:rPr>
          <w:rFonts w:ascii="宋体" w:hAnsi="宋体" w:cs="黑体"/>
          <w:b/>
          <w:sz w:val="72"/>
          <w:szCs w:val="72"/>
        </w:rPr>
      </w:pPr>
      <w:r>
        <w:rPr>
          <w:rFonts w:hint="eastAsia" w:ascii="宋体" w:hAnsi="宋体" w:cs="黑体"/>
          <w:b/>
          <w:sz w:val="72"/>
          <w:szCs w:val="72"/>
        </w:rPr>
        <w:t>江油市人民医院</w:t>
      </w:r>
    </w:p>
    <w:p>
      <w:pPr>
        <w:spacing w:before="240" w:line="720" w:lineRule="auto"/>
        <w:jc w:val="center"/>
        <w:rPr>
          <w:rFonts w:ascii="宋体" w:hAnsi="宋体" w:cs="黑体"/>
          <w:b/>
          <w:sz w:val="72"/>
          <w:szCs w:val="72"/>
        </w:rPr>
      </w:pPr>
      <w:r>
        <w:rPr>
          <w:rFonts w:hint="eastAsia" w:ascii="宋体" w:hAnsi="宋体" w:cs="黑体"/>
          <w:b/>
          <w:sz w:val="72"/>
          <w:szCs w:val="72"/>
        </w:rPr>
        <w:t>政府采购及工程招标代理机构比选</w:t>
      </w:r>
    </w:p>
    <w:p>
      <w:pPr>
        <w:spacing w:before="240"/>
        <w:jc w:val="left"/>
        <w:rPr>
          <w:rFonts w:ascii="宋体" w:hAnsi="宋体"/>
          <w:sz w:val="44"/>
          <w:szCs w:val="44"/>
        </w:rPr>
      </w:pPr>
    </w:p>
    <w:p>
      <w:pPr>
        <w:jc w:val="left"/>
        <w:rPr>
          <w:rFonts w:ascii="宋体" w:hAnsi="宋体"/>
          <w:sz w:val="44"/>
          <w:szCs w:val="44"/>
        </w:rPr>
      </w:pPr>
    </w:p>
    <w:p>
      <w:pPr>
        <w:jc w:val="left"/>
        <w:rPr>
          <w:rFonts w:ascii="宋体" w:hAnsi="宋体"/>
          <w:sz w:val="44"/>
          <w:szCs w:val="44"/>
        </w:rPr>
      </w:pPr>
    </w:p>
    <w:p>
      <w:pPr>
        <w:jc w:val="left"/>
        <w:rPr>
          <w:rFonts w:ascii="宋体" w:hAnsi="宋体"/>
          <w:sz w:val="44"/>
          <w:szCs w:val="44"/>
        </w:rPr>
      </w:pPr>
    </w:p>
    <w:p>
      <w:pPr>
        <w:jc w:val="left"/>
        <w:rPr>
          <w:rFonts w:ascii="宋体" w:hAnsi="宋体"/>
          <w:sz w:val="44"/>
          <w:szCs w:val="44"/>
        </w:rPr>
      </w:pPr>
    </w:p>
    <w:p>
      <w:pPr>
        <w:jc w:val="left"/>
        <w:rPr>
          <w:rFonts w:ascii="宋体" w:hAnsi="宋体"/>
          <w:sz w:val="44"/>
          <w:szCs w:val="44"/>
        </w:rPr>
      </w:pPr>
    </w:p>
    <w:p>
      <w:pPr>
        <w:spacing w:line="760" w:lineRule="exact"/>
        <w:ind w:left="3602" w:leftChars="855" w:hanging="1807" w:hangingChars="500"/>
        <w:jc w:val="left"/>
        <w:rPr>
          <w:rFonts w:ascii="宋体" w:hAnsi="宋体" w:cs="黑体"/>
          <w:b/>
          <w:bCs/>
          <w:sz w:val="36"/>
          <w:szCs w:val="36"/>
        </w:rPr>
      </w:pPr>
      <w:r>
        <w:rPr>
          <w:rFonts w:hint="eastAsia" w:ascii="宋体" w:hAnsi="宋体" w:cs="黑体"/>
          <w:b/>
          <w:bCs/>
          <w:sz w:val="36"/>
          <w:szCs w:val="36"/>
        </w:rPr>
        <w:t>项目名称：江油市人民医院</w:t>
      </w:r>
      <w:r>
        <w:rPr>
          <w:rFonts w:hint="eastAsia" w:ascii="宋体" w:hAnsi="宋体"/>
          <w:b/>
          <w:sz w:val="36"/>
          <w:szCs w:val="36"/>
        </w:rPr>
        <w:t>政府采购及工程招标代理机构比选</w:t>
      </w:r>
    </w:p>
    <w:p>
      <w:pPr>
        <w:spacing w:line="760" w:lineRule="exact"/>
        <w:ind w:firstLine="1807" w:firstLineChars="500"/>
        <w:jc w:val="left"/>
        <w:rPr>
          <w:rFonts w:ascii="宋体" w:hAnsi="宋体"/>
          <w:b/>
          <w:sz w:val="36"/>
          <w:szCs w:val="36"/>
        </w:rPr>
      </w:pPr>
      <w:r>
        <w:rPr>
          <w:rFonts w:hint="eastAsia" w:ascii="宋体" w:hAnsi="宋体" w:cs="黑体"/>
          <w:b/>
          <w:bCs/>
          <w:sz w:val="36"/>
          <w:szCs w:val="36"/>
        </w:rPr>
        <w:t>采 购 人：</w:t>
      </w:r>
      <w:r>
        <w:rPr>
          <w:rFonts w:hint="eastAsia" w:ascii="宋体" w:hAnsi="宋体"/>
          <w:b/>
          <w:sz w:val="36"/>
          <w:szCs w:val="36"/>
        </w:rPr>
        <w:t>江油市人民医院</w:t>
      </w:r>
    </w:p>
    <w:p>
      <w:pPr>
        <w:spacing w:line="760" w:lineRule="exact"/>
        <w:ind w:firstLine="1807" w:firstLineChars="500"/>
        <w:jc w:val="left"/>
        <w:rPr>
          <w:rFonts w:ascii="宋体" w:hAnsi="宋体"/>
          <w:b/>
          <w:sz w:val="36"/>
          <w:szCs w:val="36"/>
        </w:rPr>
      </w:pPr>
      <w:r>
        <w:rPr>
          <w:rFonts w:hint="eastAsia" w:ascii="宋体" w:hAnsi="宋体" w:cs="黑体"/>
          <w:b/>
          <w:bCs/>
          <w:sz w:val="36"/>
          <w:szCs w:val="36"/>
        </w:rPr>
        <w:t>时    间：</w:t>
      </w:r>
      <w:r>
        <w:rPr>
          <w:rFonts w:hint="eastAsia" w:ascii="宋体" w:hAnsi="宋体"/>
          <w:b/>
          <w:sz w:val="36"/>
          <w:szCs w:val="36"/>
        </w:rPr>
        <w:t>2022年12月</w:t>
      </w:r>
      <w:r>
        <w:rPr>
          <w:rFonts w:hint="eastAsia" w:ascii="宋体" w:hAnsi="宋体"/>
          <w:b/>
          <w:sz w:val="36"/>
          <w:szCs w:val="36"/>
          <w:lang w:val="en-US" w:eastAsia="zh-CN"/>
        </w:rPr>
        <w:t>30</w:t>
      </w:r>
      <w:r>
        <w:rPr>
          <w:rFonts w:hint="eastAsia" w:ascii="宋体" w:hAnsi="宋体"/>
          <w:b/>
          <w:sz w:val="36"/>
          <w:szCs w:val="36"/>
        </w:rPr>
        <w:t>日</w:t>
      </w:r>
    </w:p>
    <w:p>
      <w:pPr>
        <w:spacing w:line="760" w:lineRule="exact"/>
        <w:jc w:val="left"/>
        <w:rPr>
          <w:rFonts w:ascii="宋体" w:hAnsi="宋体"/>
          <w:sz w:val="36"/>
          <w:szCs w:val="36"/>
        </w:rPr>
      </w:pPr>
    </w:p>
    <w:p>
      <w:r>
        <w:br w:type="page"/>
      </w:r>
    </w:p>
    <w:p>
      <w:pPr>
        <w:pStyle w:val="3"/>
        <w:rPr>
          <w:sz w:val="40"/>
          <w:szCs w:val="22"/>
        </w:rPr>
      </w:pPr>
      <w:r>
        <w:rPr>
          <w:rFonts w:hint="eastAsia"/>
          <w:sz w:val="40"/>
          <w:szCs w:val="22"/>
        </w:rPr>
        <w:t>第一章 比选邀请</w:t>
      </w:r>
    </w:p>
    <w:p>
      <w:pPr>
        <w:spacing w:line="576" w:lineRule="exact"/>
        <w:jc w:val="left"/>
        <w:rPr>
          <w:rFonts w:ascii="宋体" w:hAnsi="宋体" w:cs="仿宋_GB2312"/>
          <w:b/>
          <w:bCs/>
          <w:sz w:val="28"/>
          <w:szCs w:val="28"/>
        </w:rPr>
      </w:pPr>
      <w:r>
        <w:rPr>
          <w:rFonts w:hint="eastAsia" w:ascii="宋体" w:hAnsi="宋体" w:cs="仿宋_GB2312"/>
          <w:b/>
          <w:bCs/>
          <w:sz w:val="28"/>
          <w:szCs w:val="28"/>
        </w:rPr>
        <w:t>一、项目名称：江油市人民医院政府采购及工程招标代理机构比选</w:t>
      </w:r>
    </w:p>
    <w:p>
      <w:pPr>
        <w:spacing w:line="576" w:lineRule="exact"/>
        <w:jc w:val="left"/>
        <w:rPr>
          <w:rFonts w:ascii="宋体" w:hAnsi="宋体" w:cs="仿宋_GB2312"/>
          <w:b/>
          <w:bCs/>
          <w:sz w:val="28"/>
          <w:szCs w:val="28"/>
        </w:rPr>
      </w:pPr>
      <w:r>
        <w:rPr>
          <w:rFonts w:hint="eastAsia" w:ascii="宋体" w:hAnsi="宋体" w:cs="仿宋_GB2312"/>
          <w:b/>
          <w:bCs/>
          <w:sz w:val="28"/>
          <w:szCs w:val="28"/>
        </w:rPr>
        <w:t>二、项目内容：拟</w:t>
      </w:r>
      <w:r>
        <w:rPr>
          <w:rFonts w:hint="eastAsia" w:ascii="宋体" w:hAnsi="宋体" w:cs="仿宋_GB2312"/>
          <w:b/>
          <w:bCs/>
          <w:sz w:val="28"/>
          <w:szCs w:val="28"/>
          <w:lang w:val="en-US" w:eastAsia="zh-CN"/>
        </w:rPr>
        <w:t>招标增加1</w:t>
      </w:r>
      <w:r>
        <w:rPr>
          <w:rFonts w:hint="eastAsia" w:ascii="宋体" w:hAnsi="宋体" w:cs="仿宋_GB2312"/>
          <w:b/>
          <w:bCs/>
          <w:sz w:val="28"/>
          <w:szCs w:val="28"/>
        </w:rPr>
        <w:t>家代理</w:t>
      </w:r>
      <w:r>
        <w:rPr>
          <w:rFonts w:hint="eastAsia" w:ascii="宋体" w:hAnsi="宋体" w:cs="仿宋_GB2312"/>
          <w:b/>
          <w:bCs/>
          <w:sz w:val="28"/>
          <w:szCs w:val="28"/>
          <w:lang w:val="en-US" w:eastAsia="zh-CN"/>
        </w:rPr>
        <w:t>机构</w:t>
      </w:r>
      <w:r>
        <w:rPr>
          <w:rFonts w:hint="eastAsia" w:ascii="宋体" w:hAnsi="宋体" w:cs="仿宋_GB2312"/>
          <w:b/>
          <w:bCs/>
          <w:sz w:val="28"/>
          <w:szCs w:val="28"/>
          <w:lang w:eastAsia="zh-CN"/>
        </w:rPr>
        <w:t>，</w:t>
      </w:r>
      <w:r>
        <w:rPr>
          <w:rFonts w:hint="eastAsia" w:ascii="宋体" w:hAnsi="宋体" w:cs="仿宋_GB2312"/>
          <w:b/>
          <w:bCs/>
          <w:sz w:val="28"/>
          <w:szCs w:val="28"/>
          <w:lang w:val="en-US" w:eastAsia="zh-CN"/>
        </w:rPr>
        <w:t>与正在和医院合作的其他代理机构共同</w:t>
      </w:r>
      <w:r>
        <w:rPr>
          <w:rFonts w:hint="eastAsia" w:ascii="宋体" w:hAnsi="宋体" w:cs="仿宋_GB2312"/>
          <w:b/>
          <w:bCs/>
          <w:sz w:val="28"/>
          <w:szCs w:val="28"/>
        </w:rPr>
        <w:t>为医院提供政府采购及工程招标代理服务。</w:t>
      </w:r>
    </w:p>
    <w:p>
      <w:pPr>
        <w:spacing w:line="576" w:lineRule="exact"/>
        <w:jc w:val="left"/>
        <w:rPr>
          <w:rFonts w:ascii="宋体" w:hAnsi="宋体" w:cs="仿宋_GB2312"/>
          <w:b/>
          <w:bCs/>
          <w:sz w:val="28"/>
          <w:szCs w:val="28"/>
        </w:rPr>
      </w:pPr>
      <w:r>
        <w:rPr>
          <w:rFonts w:hint="eastAsia" w:ascii="宋体" w:hAnsi="宋体" w:cs="仿宋_GB2312"/>
          <w:b/>
          <w:bCs/>
          <w:sz w:val="28"/>
          <w:szCs w:val="28"/>
        </w:rPr>
        <w:t>三、服务期限：</w:t>
      </w:r>
      <w:r>
        <w:rPr>
          <w:rFonts w:hint="eastAsia" w:ascii="宋体" w:hAnsi="宋体" w:cs="仿宋_GB2312"/>
          <w:b/>
          <w:bCs/>
          <w:sz w:val="28"/>
          <w:szCs w:val="28"/>
          <w:lang w:val="en-US" w:eastAsia="zh-CN"/>
        </w:rPr>
        <w:t>中标之日起至2023年12月31日</w:t>
      </w:r>
    </w:p>
    <w:p>
      <w:pPr>
        <w:pStyle w:val="2"/>
      </w:pPr>
      <w:r>
        <w:rPr>
          <w:rFonts w:hint="eastAsia" w:hAnsi="宋体" w:cs="仿宋_GB2312"/>
          <w:b/>
          <w:bCs/>
          <w:sz w:val="28"/>
          <w:szCs w:val="28"/>
        </w:rPr>
        <w:t>四、供应商的资格条件：</w:t>
      </w:r>
    </w:p>
    <w:p>
      <w:pPr>
        <w:pStyle w:val="2"/>
        <w:ind w:firstLine="708" w:firstLineChars="253"/>
      </w:pPr>
      <w:r>
        <w:rPr>
          <w:rFonts w:hint="eastAsia" w:hAnsi="宋体" w:cs="仿宋_GB2312"/>
          <w:sz w:val="28"/>
          <w:szCs w:val="28"/>
        </w:rPr>
        <w:t>1.具有独立承担民事责任的能力；</w:t>
      </w:r>
    </w:p>
    <w:p>
      <w:pPr>
        <w:pStyle w:val="2"/>
        <w:ind w:firstLine="708" w:firstLineChars="253"/>
      </w:pPr>
      <w:r>
        <w:rPr>
          <w:rFonts w:hint="eastAsia" w:hAnsi="宋体" w:cs="仿宋_GB2312"/>
          <w:sz w:val="28"/>
          <w:szCs w:val="28"/>
        </w:rPr>
        <w:t>2.具有政府采购代理资格；</w:t>
      </w:r>
    </w:p>
    <w:p>
      <w:pPr>
        <w:pStyle w:val="2"/>
        <w:ind w:firstLine="708" w:firstLineChars="253"/>
      </w:pPr>
      <w:r>
        <w:rPr>
          <w:rFonts w:hint="eastAsia" w:hAnsi="宋体" w:cs="仿宋_GB2312"/>
          <w:sz w:val="28"/>
          <w:szCs w:val="28"/>
        </w:rPr>
        <w:t xml:space="preserve">3.具有良好的商业信誉和健全的财务制度； </w:t>
      </w:r>
    </w:p>
    <w:p>
      <w:pPr>
        <w:pStyle w:val="2"/>
        <w:ind w:firstLine="708" w:firstLineChars="253"/>
      </w:pPr>
      <w:r>
        <w:rPr>
          <w:rFonts w:hint="eastAsia" w:hAnsi="宋体" w:cs="仿宋_GB2312"/>
          <w:sz w:val="28"/>
          <w:szCs w:val="28"/>
        </w:rPr>
        <w:t>4.具有与本次采购内容相关的生产或经营许可；</w:t>
      </w:r>
    </w:p>
    <w:p>
      <w:pPr>
        <w:pStyle w:val="2"/>
        <w:ind w:firstLine="708" w:firstLineChars="253"/>
      </w:pPr>
      <w:r>
        <w:rPr>
          <w:rFonts w:hint="eastAsia" w:hAnsi="宋体" w:cs="仿宋_GB2312"/>
          <w:sz w:val="28"/>
          <w:szCs w:val="28"/>
        </w:rPr>
        <w:t>5.具有依法缴纳税收和社会保障金的良好记录；</w:t>
      </w:r>
    </w:p>
    <w:p>
      <w:pPr>
        <w:pStyle w:val="2"/>
        <w:ind w:firstLine="708" w:firstLineChars="253"/>
      </w:pPr>
      <w:r>
        <w:rPr>
          <w:rFonts w:hint="eastAsia" w:hAnsi="宋体" w:cs="仿宋_GB2312"/>
          <w:sz w:val="28"/>
          <w:szCs w:val="28"/>
        </w:rPr>
        <w:t>6.参加采购活动前三年内，在经营活动中没有重大违法记录；</w:t>
      </w:r>
    </w:p>
    <w:p>
      <w:pPr>
        <w:pStyle w:val="2"/>
        <w:ind w:firstLine="708" w:firstLineChars="253"/>
        <w:rPr>
          <w:rFonts w:hAnsi="宋体" w:cs="仿宋_GB2312"/>
          <w:sz w:val="28"/>
          <w:szCs w:val="28"/>
        </w:rPr>
      </w:pPr>
      <w:r>
        <w:rPr>
          <w:rFonts w:hint="eastAsia" w:hAnsi="宋体" w:cs="仿宋_GB2312"/>
          <w:sz w:val="28"/>
          <w:szCs w:val="28"/>
        </w:rPr>
        <w:t>7.本次比选不接受联合体参与，且不允许分包或转包。</w:t>
      </w:r>
    </w:p>
    <w:p>
      <w:pPr>
        <w:pStyle w:val="2"/>
      </w:pPr>
      <w:r>
        <w:rPr>
          <w:rFonts w:hint="eastAsia" w:hAnsi="宋体" w:cs="仿宋_GB2312"/>
          <w:b/>
          <w:bCs/>
          <w:sz w:val="28"/>
          <w:szCs w:val="28"/>
        </w:rPr>
        <w:t>五、</w:t>
      </w:r>
      <w:r>
        <w:rPr>
          <w:rFonts w:hint="eastAsia" w:hAnsi="宋体" w:cs="仿宋_GB2312"/>
          <w:b/>
          <w:bCs/>
          <w:sz w:val="28"/>
          <w:szCs w:val="28"/>
          <w:lang w:val="en-US" w:eastAsia="zh-CN"/>
        </w:rPr>
        <w:t>报名</w:t>
      </w:r>
      <w:r>
        <w:rPr>
          <w:rFonts w:hint="eastAsia" w:hAnsi="宋体" w:cs="仿宋_GB2312"/>
          <w:b/>
          <w:bCs/>
          <w:sz w:val="28"/>
          <w:szCs w:val="28"/>
        </w:rPr>
        <w:t>时间和方式：</w:t>
      </w:r>
    </w:p>
    <w:p>
      <w:pPr>
        <w:pStyle w:val="2"/>
        <w:ind w:firstLine="565" w:firstLineChars="202"/>
      </w:pPr>
      <w:r>
        <w:rPr>
          <w:rFonts w:hint="eastAsia" w:hAnsi="宋体" w:cs="仿宋_GB2312"/>
          <w:sz w:val="28"/>
          <w:szCs w:val="28"/>
        </w:rPr>
        <w:t>1.有意向的申请人于202</w:t>
      </w:r>
      <w:r>
        <w:rPr>
          <w:rFonts w:hint="eastAsia" w:hAnsi="宋体" w:cs="仿宋_GB2312"/>
          <w:sz w:val="28"/>
          <w:szCs w:val="28"/>
          <w:lang w:val="en-US" w:eastAsia="zh-CN"/>
        </w:rPr>
        <w:t>3</w:t>
      </w:r>
      <w:r>
        <w:rPr>
          <w:rFonts w:hint="eastAsia" w:hAnsi="宋体" w:cs="仿宋_GB2312"/>
          <w:sz w:val="28"/>
          <w:szCs w:val="28"/>
        </w:rPr>
        <w:t>年</w:t>
      </w:r>
      <w:r>
        <w:rPr>
          <w:rFonts w:hint="eastAsia" w:hAnsi="宋体" w:cs="仿宋_GB2312"/>
          <w:sz w:val="28"/>
          <w:szCs w:val="28"/>
          <w:lang w:val="en-US" w:eastAsia="zh-CN"/>
        </w:rPr>
        <w:t>1</w:t>
      </w:r>
      <w:r>
        <w:rPr>
          <w:rFonts w:hint="eastAsia" w:hAnsi="宋体" w:cs="仿宋_GB2312"/>
          <w:sz w:val="28"/>
          <w:szCs w:val="28"/>
        </w:rPr>
        <w:t>月</w:t>
      </w:r>
      <w:r>
        <w:rPr>
          <w:rFonts w:hint="eastAsia" w:hAnsi="宋体" w:cs="仿宋_GB2312"/>
          <w:sz w:val="28"/>
          <w:szCs w:val="28"/>
          <w:lang w:val="en-US" w:eastAsia="zh-CN"/>
        </w:rPr>
        <w:t>5</w:t>
      </w:r>
      <w:r>
        <w:rPr>
          <w:rFonts w:hint="eastAsia" w:hAnsi="宋体" w:cs="仿宋_GB2312"/>
          <w:sz w:val="28"/>
          <w:szCs w:val="28"/>
        </w:rPr>
        <w:t>日17:30前将报名资料以PDF形式发送到我院指定邮箱；</w:t>
      </w:r>
      <w:bookmarkStart w:id="26" w:name="_GoBack"/>
      <w:bookmarkEnd w:id="26"/>
    </w:p>
    <w:p>
      <w:pPr>
        <w:pStyle w:val="2"/>
        <w:ind w:firstLine="565" w:firstLineChars="202"/>
      </w:pPr>
      <w:r>
        <w:rPr>
          <w:rFonts w:hint="eastAsia" w:hAnsi="宋体" w:cs="仿宋_GB2312"/>
          <w:sz w:val="28"/>
          <w:szCs w:val="28"/>
        </w:rPr>
        <w:t>2.报名资料须包含以下内容：</w:t>
      </w:r>
    </w:p>
    <w:p>
      <w:pPr>
        <w:pStyle w:val="2"/>
        <w:ind w:firstLine="560" w:firstLineChars="200"/>
      </w:pPr>
      <w:r>
        <w:rPr>
          <w:rFonts w:hint="eastAsia" w:hAnsi="宋体" w:cs="仿宋_GB2312"/>
          <w:sz w:val="28"/>
          <w:szCs w:val="28"/>
        </w:rPr>
        <w:t>（1）企业营业执照副本；</w:t>
      </w:r>
    </w:p>
    <w:p>
      <w:pPr>
        <w:pStyle w:val="2"/>
        <w:ind w:firstLine="560" w:firstLineChars="200"/>
      </w:pPr>
      <w:r>
        <w:rPr>
          <w:rFonts w:hint="eastAsia" w:hAnsi="宋体" w:cs="仿宋_GB2312"/>
          <w:sz w:val="28"/>
          <w:szCs w:val="28"/>
        </w:rPr>
        <w:t>（2）法定代表人授权书原件（非法定代表人参加报名时提供）；</w:t>
      </w:r>
    </w:p>
    <w:p>
      <w:pPr>
        <w:ind w:firstLine="560" w:firstLineChars="200"/>
        <w:jc w:val="left"/>
        <w:rPr>
          <w:rFonts w:ascii="宋体" w:hAnsi="宋体" w:cs="仿宋_GB2312"/>
          <w:color w:val="000000"/>
          <w:kern w:val="0"/>
          <w:sz w:val="28"/>
          <w:szCs w:val="28"/>
        </w:rPr>
      </w:pPr>
      <w:r>
        <w:rPr>
          <w:rFonts w:hint="eastAsia" w:ascii="宋体" w:hAnsi="宋体" w:cs="仿宋_GB2312"/>
          <w:color w:val="000000"/>
          <w:kern w:val="0"/>
          <w:sz w:val="28"/>
          <w:szCs w:val="28"/>
        </w:rPr>
        <w:t>（3）法定代表人和被授权人身份证；</w:t>
      </w:r>
    </w:p>
    <w:p>
      <w:pPr>
        <w:ind w:firstLine="560" w:firstLineChars="200"/>
        <w:jc w:val="left"/>
        <w:rPr>
          <w:rFonts w:ascii="宋体" w:hAnsi="宋体" w:cs="仿宋_GB2312"/>
          <w:sz w:val="28"/>
          <w:szCs w:val="28"/>
        </w:rPr>
      </w:pPr>
      <w:r>
        <w:rPr>
          <w:rFonts w:hint="eastAsia" w:ascii="宋体" w:hAnsi="宋体" w:cs="仿宋_GB2312"/>
          <w:color w:val="000000"/>
          <w:kern w:val="0"/>
          <w:sz w:val="28"/>
          <w:szCs w:val="28"/>
        </w:rPr>
        <w:t>（4）参选人</w:t>
      </w:r>
      <w:r>
        <w:rPr>
          <w:rFonts w:hint="eastAsia" w:ascii="宋体" w:hAnsi="宋体" w:cs="仿宋_GB2312"/>
          <w:sz w:val="28"/>
          <w:szCs w:val="28"/>
        </w:rPr>
        <w:t>没有任何违法违规不良记录的承诺；</w:t>
      </w:r>
    </w:p>
    <w:p>
      <w:pPr>
        <w:pStyle w:val="2"/>
      </w:pPr>
      <w:r>
        <w:rPr>
          <w:rFonts w:hint="eastAsia" w:hAnsi="宋体" w:cs="仿宋_GB2312"/>
          <w:b/>
          <w:bCs/>
          <w:sz w:val="28"/>
          <w:szCs w:val="28"/>
        </w:rPr>
        <w:t>六、</w:t>
      </w:r>
      <w:r>
        <w:rPr>
          <w:rFonts w:hint="eastAsia" w:hAnsi="宋体" w:cs="仿宋_GB2312"/>
          <w:sz w:val="28"/>
          <w:szCs w:val="28"/>
        </w:rPr>
        <w:t>比选文件</w:t>
      </w:r>
      <w:r>
        <w:rPr>
          <w:rFonts w:hint="eastAsia" w:hAnsi="宋体" w:cs="仿宋_GB2312"/>
          <w:b/>
          <w:bCs/>
          <w:sz w:val="28"/>
          <w:szCs w:val="28"/>
        </w:rPr>
        <w:t>见附件，</w:t>
      </w:r>
      <w:r>
        <w:rPr>
          <w:rFonts w:hint="eastAsia" w:hAnsi="宋体" w:cs="仿宋_GB2312"/>
          <w:sz w:val="28"/>
          <w:szCs w:val="28"/>
        </w:rPr>
        <w:t>比选资料递交时间为开标当日，开标时间以采购办电话通知为准。逾期送达的或者未送达到指定地点的比选资料，采购人不予受理。</w:t>
      </w:r>
    </w:p>
    <w:p>
      <w:pPr>
        <w:pStyle w:val="2"/>
      </w:pPr>
      <w:r>
        <w:rPr>
          <w:rFonts w:hint="eastAsia" w:hAnsi="宋体" w:cs="仿宋_GB2312"/>
          <w:b/>
          <w:bCs/>
          <w:sz w:val="28"/>
          <w:szCs w:val="28"/>
        </w:rPr>
        <w:t>七、比选地点：</w:t>
      </w:r>
      <w:r>
        <w:rPr>
          <w:rFonts w:hint="eastAsia" w:hAnsi="宋体" w:cs="仿宋_GB2312"/>
          <w:sz w:val="28"/>
          <w:szCs w:val="28"/>
        </w:rPr>
        <w:t>地点为江油市人民医院</w:t>
      </w:r>
    </w:p>
    <w:p>
      <w:pPr>
        <w:spacing w:line="576" w:lineRule="exact"/>
        <w:jc w:val="left"/>
        <w:rPr>
          <w:rFonts w:ascii="宋体" w:hAnsi="宋体" w:cs="仿宋_GB2312"/>
          <w:sz w:val="28"/>
          <w:szCs w:val="28"/>
        </w:rPr>
      </w:pPr>
      <w:r>
        <w:rPr>
          <w:rFonts w:hint="eastAsia" w:ascii="宋体" w:hAnsi="宋体" w:cs="仿宋_GB2312"/>
          <w:b/>
          <w:bCs/>
          <w:sz w:val="28"/>
          <w:szCs w:val="28"/>
        </w:rPr>
        <w:t>八、其他事项</w:t>
      </w:r>
      <w:r>
        <w:rPr>
          <w:rFonts w:hint="eastAsia" w:ascii="宋体" w:hAnsi="宋体" w:cs="仿宋_GB2312"/>
          <w:b/>
          <w:bCs/>
          <w:sz w:val="28"/>
          <w:szCs w:val="28"/>
          <w:lang w:eastAsia="zh-CN"/>
        </w:rPr>
        <w:t>：</w:t>
      </w:r>
      <w:r>
        <w:rPr>
          <w:rFonts w:hint="eastAsia" w:ascii="宋体" w:hAnsi="宋体" w:cs="仿宋_GB2312"/>
          <w:sz w:val="28"/>
          <w:szCs w:val="28"/>
        </w:rPr>
        <w:t>综合评</w:t>
      </w:r>
      <w:r>
        <w:rPr>
          <w:rFonts w:hint="eastAsia" w:ascii="宋体" w:hAnsi="宋体" w:cs="仿宋_GB2312"/>
          <w:sz w:val="28"/>
          <w:szCs w:val="28"/>
          <w:lang w:val="en-US" w:eastAsia="zh-CN"/>
        </w:rPr>
        <w:t>分</w:t>
      </w:r>
      <w:r>
        <w:rPr>
          <w:rFonts w:hint="eastAsia" w:ascii="宋体" w:hAnsi="宋体" w:cs="仿宋_GB2312"/>
          <w:sz w:val="28"/>
          <w:szCs w:val="28"/>
        </w:rPr>
        <w:t>。</w:t>
      </w:r>
    </w:p>
    <w:p>
      <w:pPr>
        <w:pStyle w:val="2"/>
        <w:rPr>
          <w:lang w:val="zh-CN"/>
        </w:rPr>
      </w:pPr>
      <w:r>
        <w:rPr>
          <w:rFonts w:hint="eastAsia" w:hAnsi="宋体" w:cs="仿宋_GB2312"/>
          <w:b/>
          <w:bCs/>
          <w:sz w:val="28"/>
          <w:szCs w:val="28"/>
        </w:rPr>
        <w:t>九、联系方式：</w:t>
      </w:r>
    </w:p>
    <w:p>
      <w:pPr>
        <w:pStyle w:val="2"/>
        <w:ind w:firstLine="565" w:firstLineChars="202"/>
        <w:rPr>
          <w:lang w:val="zh-CN"/>
        </w:rPr>
      </w:pPr>
      <w:r>
        <w:rPr>
          <w:rFonts w:hint="eastAsia" w:hAnsi="宋体" w:cs="仿宋_GB2312"/>
          <w:sz w:val="28"/>
          <w:szCs w:val="28"/>
          <w:lang w:val="zh-CN"/>
        </w:rPr>
        <w:t>采购人：江油市人民医院</w:t>
      </w:r>
    </w:p>
    <w:p>
      <w:pPr>
        <w:pStyle w:val="2"/>
        <w:ind w:firstLine="565" w:firstLineChars="202"/>
        <w:rPr>
          <w:lang w:val="zh-CN"/>
        </w:rPr>
      </w:pPr>
      <w:r>
        <w:rPr>
          <w:rFonts w:hint="eastAsia" w:hAnsi="宋体" w:cs="仿宋_GB2312"/>
          <w:sz w:val="28"/>
          <w:szCs w:val="28"/>
          <w:lang w:val="zh-CN"/>
        </w:rPr>
        <w:t>联系人：罗老师</w:t>
      </w:r>
    </w:p>
    <w:p>
      <w:pPr>
        <w:spacing w:line="576" w:lineRule="exact"/>
        <w:ind w:firstLine="565" w:firstLineChars="202"/>
        <w:jc w:val="left"/>
        <w:rPr>
          <w:rFonts w:ascii="宋体" w:hAnsi="Times New Roman" w:cs="宋体"/>
          <w:color w:val="000000"/>
          <w:kern w:val="0"/>
          <w:sz w:val="24"/>
        </w:rPr>
      </w:pPr>
      <w:r>
        <w:rPr>
          <w:rFonts w:hint="eastAsia" w:ascii="宋体" w:hAnsi="宋体" w:cs="仿宋_GB2312"/>
          <w:sz w:val="28"/>
          <w:szCs w:val="28"/>
          <w:lang w:val="zh-CN"/>
        </w:rPr>
        <w:t>联系电话：0816-3262177 </w:t>
      </w:r>
      <w:r>
        <w:rPr>
          <w:rFonts w:ascii="宋体" w:hAnsi="Times New Roman" w:cs="宋体"/>
          <w:color w:val="000000"/>
          <w:kern w:val="0"/>
          <w:sz w:val="24"/>
        </w:rPr>
        <w:t xml:space="preserve"> </w:t>
      </w:r>
    </w:p>
    <w:p>
      <w:pPr>
        <w:pStyle w:val="2"/>
        <w:ind w:firstLine="565" w:firstLineChars="202"/>
        <w:rPr>
          <w:rFonts w:hint="eastAsia" w:ascii="宋体" w:hAnsi="宋体" w:eastAsia="宋体" w:cs="仿宋_GB2312"/>
          <w:color w:val="auto"/>
          <w:kern w:val="2"/>
          <w:sz w:val="28"/>
          <w:szCs w:val="28"/>
          <w:lang w:val="zh-CN" w:eastAsia="zh-CN" w:bidi="ar-SA"/>
        </w:rPr>
      </w:pPr>
      <w:r>
        <w:rPr>
          <w:rFonts w:hint="eastAsia" w:hAnsi="宋体" w:cs="仿宋_GB2312"/>
          <w:sz w:val="28"/>
          <w:szCs w:val="28"/>
          <w:lang w:val="zh-CN"/>
        </w:rPr>
        <w:t>报名</w:t>
      </w:r>
      <w:r>
        <w:rPr>
          <w:rFonts w:hint="eastAsia" w:ascii="宋体" w:hAnsi="宋体" w:eastAsia="宋体" w:cs="仿宋_GB2312"/>
          <w:color w:val="auto"/>
          <w:kern w:val="2"/>
          <w:sz w:val="28"/>
          <w:szCs w:val="28"/>
          <w:lang w:val="zh-CN" w:eastAsia="zh-CN" w:bidi="ar-SA"/>
        </w:rPr>
        <w:t xml:space="preserve">邮箱：647613864@qq.com </w:t>
      </w:r>
    </w:p>
    <w:p>
      <w:pPr>
        <w:pStyle w:val="2"/>
      </w:pPr>
    </w:p>
    <w:p>
      <w:pPr>
        <w:pStyle w:val="2"/>
        <w:sectPr>
          <w:footerReference r:id="rId3" w:type="default"/>
          <w:pgSz w:w="11906" w:h="16838"/>
          <w:pgMar w:top="1440" w:right="1474" w:bottom="1440" w:left="1474" w:header="851" w:footer="992" w:gutter="0"/>
          <w:cols w:space="720" w:num="1"/>
          <w:docGrid w:type="lines" w:linePitch="312" w:charSpace="0"/>
        </w:sectPr>
      </w:pPr>
    </w:p>
    <w:p>
      <w:pPr>
        <w:pStyle w:val="13"/>
      </w:pPr>
      <w:bookmarkStart w:id="0" w:name="_Toc15610"/>
      <w:bookmarkStart w:id="1" w:name="_Toc836"/>
      <w:bookmarkStart w:id="2" w:name="_Toc20483"/>
      <w:r>
        <w:rPr>
          <w:rFonts w:hint="eastAsia"/>
        </w:rPr>
        <w:t xml:space="preserve">第二章 </w:t>
      </w:r>
      <w:bookmarkEnd w:id="0"/>
      <w:bookmarkEnd w:id="1"/>
      <w:bookmarkEnd w:id="2"/>
      <w:bookmarkStart w:id="3" w:name="_Toc184274915"/>
      <w:bookmarkStart w:id="4" w:name="_Toc184283909"/>
      <w:r>
        <w:rPr>
          <w:rFonts w:hint="eastAsia"/>
        </w:rPr>
        <w:t>供应商须知</w:t>
      </w:r>
      <w:bookmarkStart w:id="5" w:name="_Toc213397010"/>
      <w:bookmarkStart w:id="6" w:name="_Toc30014"/>
      <w:bookmarkStart w:id="7" w:name="_Toc5720"/>
      <w:bookmarkStart w:id="8" w:name="_Toc481070324"/>
      <w:bookmarkStart w:id="9" w:name="_Toc189727030"/>
      <w:bookmarkStart w:id="10" w:name="_Toc14793"/>
      <w:bookmarkStart w:id="11" w:name="_Toc213396946"/>
      <w:bookmarkStart w:id="12" w:name="_Toc213396760"/>
      <w:bookmarkStart w:id="13" w:name="_Toc213496268"/>
      <w:bookmarkStart w:id="14" w:name="_Toc217446032"/>
    </w:p>
    <w:p>
      <w:pPr>
        <w:pStyle w:val="2"/>
        <w:rPr>
          <w:rFonts w:hAnsi="宋体" w:cs="仿宋_GB2312"/>
          <w:b/>
          <w:bCs/>
          <w:sz w:val="28"/>
          <w:szCs w:val="28"/>
        </w:rPr>
      </w:pPr>
      <w:r>
        <w:rPr>
          <w:rFonts w:hint="eastAsia" w:hAnsi="宋体" w:cs="仿宋_GB2312"/>
          <w:b/>
          <w:bCs/>
          <w:sz w:val="28"/>
          <w:szCs w:val="28"/>
        </w:rPr>
        <w:t>一、供应商须知附表</w:t>
      </w:r>
      <w:bookmarkEnd w:id="3"/>
      <w:bookmarkEnd w:id="4"/>
      <w:bookmarkEnd w:id="5"/>
      <w:bookmarkEnd w:id="6"/>
      <w:bookmarkEnd w:id="7"/>
      <w:bookmarkEnd w:id="8"/>
      <w:bookmarkEnd w:id="9"/>
      <w:bookmarkEnd w:id="10"/>
      <w:bookmarkEnd w:id="11"/>
      <w:bookmarkEnd w:id="12"/>
      <w:bookmarkEnd w:id="13"/>
      <w:bookmarkEnd w:id="14"/>
    </w:p>
    <w:tbl>
      <w:tblPr>
        <w:tblStyle w:val="14"/>
        <w:tblW w:w="9015"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738"/>
        <w:gridCol w:w="2682"/>
        <w:gridCol w:w="5595"/>
      </w:tblGrid>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38" w:type="dxa"/>
            <w:noWrap/>
            <w:vAlign w:val="center"/>
          </w:tcPr>
          <w:p>
            <w:pPr>
              <w:pStyle w:val="32"/>
              <w:spacing w:line="276" w:lineRule="auto"/>
              <w:ind w:left="9"/>
              <w:jc w:val="center"/>
              <w:rPr>
                <w:b/>
                <w:lang w:val="zh-CN"/>
              </w:rPr>
            </w:pPr>
            <w:r>
              <w:rPr>
                <w:rFonts w:hint="eastAsia"/>
                <w:b/>
                <w:lang w:val="zh-CN"/>
              </w:rPr>
              <w:t>序号</w:t>
            </w:r>
          </w:p>
        </w:tc>
        <w:tc>
          <w:tcPr>
            <w:tcW w:w="2682" w:type="dxa"/>
            <w:noWrap/>
            <w:vAlign w:val="center"/>
          </w:tcPr>
          <w:p>
            <w:pPr>
              <w:pStyle w:val="32"/>
              <w:spacing w:line="276" w:lineRule="auto"/>
              <w:ind w:left="38"/>
              <w:jc w:val="center"/>
              <w:rPr>
                <w:b/>
                <w:lang w:val="zh-CN"/>
              </w:rPr>
            </w:pPr>
            <w:r>
              <w:rPr>
                <w:rFonts w:hint="eastAsia"/>
                <w:b/>
                <w:lang w:val="zh-CN"/>
              </w:rPr>
              <w:t>条款名称</w:t>
            </w:r>
          </w:p>
        </w:tc>
        <w:tc>
          <w:tcPr>
            <w:tcW w:w="5595" w:type="dxa"/>
            <w:noWrap/>
            <w:vAlign w:val="center"/>
          </w:tcPr>
          <w:p>
            <w:pPr>
              <w:pStyle w:val="32"/>
              <w:spacing w:line="276" w:lineRule="auto"/>
              <w:jc w:val="center"/>
              <w:rPr>
                <w:b/>
                <w:lang w:val="zh-CN"/>
              </w:rPr>
            </w:pPr>
            <w:r>
              <w:rPr>
                <w:rFonts w:hint="eastAsia"/>
                <w:b/>
                <w:lang w:val="zh-CN"/>
              </w:rPr>
              <w:t>说明和要求</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8" w:type="dxa"/>
            <w:noWrap/>
            <w:vAlign w:val="center"/>
          </w:tcPr>
          <w:p>
            <w:pPr>
              <w:pStyle w:val="32"/>
              <w:spacing w:line="276" w:lineRule="auto"/>
              <w:ind w:right="230"/>
              <w:jc w:val="center"/>
              <w:rPr>
                <w:rFonts w:cs="Courier New"/>
                <w:lang w:val="zh-CN"/>
              </w:rPr>
            </w:pPr>
            <w:r>
              <w:rPr>
                <w:rFonts w:cs="Courier New"/>
                <w:lang w:val="zh-CN"/>
              </w:rPr>
              <w:t>1</w:t>
            </w:r>
          </w:p>
        </w:tc>
        <w:tc>
          <w:tcPr>
            <w:tcW w:w="2682" w:type="dxa"/>
            <w:noWrap/>
            <w:vAlign w:val="center"/>
          </w:tcPr>
          <w:p>
            <w:pPr>
              <w:pStyle w:val="32"/>
              <w:spacing w:line="276" w:lineRule="auto"/>
              <w:jc w:val="center"/>
              <w:rPr>
                <w:lang w:val="zh-CN"/>
              </w:rPr>
            </w:pPr>
            <w:r>
              <w:rPr>
                <w:rFonts w:hint="eastAsia"/>
                <w:lang w:val="zh-CN"/>
              </w:rPr>
              <w:t>采购人</w:t>
            </w:r>
          </w:p>
        </w:tc>
        <w:tc>
          <w:tcPr>
            <w:tcW w:w="5595" w:type="dxa"/>
            <w:noWrap/>
            <w:vAlign w:val="center"/>
          </w:tcPr>
          <w:p>
            <w:pPr>
              <w:pStyle w:val="32"/>
              <w:spacing w:line="320" w:lineRule="exact"/>
              <w:ind w:firstLine="240" w:firstLineChars="100"/>
              <w:jc w:val="both"/>
              <w:rPr>
                <w:lang w:val="zh-CN"/>
              </w:rPr>
            </w:pPr>
            <w:r>
              <w:rPr>
                <w:rFonts w:hint="eastAsia"/>
                <w:lang w:val="zh-CN"/>
              </w:rPr>
              <w:t>采购人：江油市人民医院</w:t>
            </w:r>
          </w:p>
          <w:p>
            <w:pPr>
              <w:pStyle w:val="32"/>
              <w:spacing w:line="320" w:lineRule="exact"/>
              <w:ind w:firstLine="240" w:firstLineChars="100"/>
              <w:jc w:val="both"/>
              <w:rPr>
                <w:lang w:val="zh-CN"/>
              </w:rPr>
            </w:pPr>
            <w:r>
              <w:rPr>
                <w:rFonts w:hint="eastAsia"/>
                <w:lang w:val="zh-CN"/>
              </w:rPr>
              <w:t>联系人：罗老师</w:t>
            </w:r>
          </w:p>
          <w:p>
            <w:pPr>
              <w:pStyle w:val="32"/>
              <w:spacing w:line="320" w:lineRule="exact"/>
              <w:ind w:firstLine="240" w:firstLineChars="100"/>
              <w:jc w:val="both"/>
              <w:rPr>
                <w:lang w:val="zh-CN"/>
              </w:rPr>
            </w:pPr>
            <w:r>
              <w:rPr>
                <w:rFonts w:hint="eastAsia"/>
                <w:lang w:val="zh-CN"/>
              </w:rPr>
              <w:t>联系电话：0816-3262177</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73" w:hRule="atLeast"/>
          <w:jc w:val="center"/>
        </w:trPr>
        <w:tc>
          <w:tcPr>
            <w:tcW w:w="738" w:type="dxa"/>
            <w:noWrap/>
            <w:vAlign w:val="center"/>
          </w:tcPr>
          <w:p>
            <w:pPr>
              <w:pStyle w:val="32"/>
              <w:spacing w:line="276" w:lineRule="auto"/>
              <w:ind w:right="230"/>
              <w:jc w:val="center"/>
              <w:rPr>
                <w:rFonts w:cs="Courier New"/>
                <w:lang w:val="zh-CN"/>
              </w:rPr>
            </w:pPr>
            <w:r>
              <w:rPr>
                <w:rFonts w:hint="eastAsia" w:cs="Courier New"/>
                <w:lang w:val="zh-CN"/>
              </w:rPr>
              <w:t>2</w:t>
            </w:r>
          </w:p>
        </w:tc>
        <w:tc>
          <w:tcPr>
            <w:tcW w:w="2682" w:type="dxa"/>
            <w:noWrap/>
            <w:vAlign w:val="center"/>
          </w:tcPr>
          <w:p>
            <w:pPr>
              <w:pStyle w:val="32"/>
              <w:spacing w:line="276" w:lineRule="auto"/>
              <w:ind w:left="38"/>
              <w:jc w:val="center"/>
              <w:rPr>
                <w:lang w:val="zh-CN"/>
              </w:rPr>
            </w:pPr>
            <w:r>
              <w:rPr>
                <w:rFonts w:hint="eastAsia"/>
                <w:lang w:val="zh-CN"/>
              </w:rPr>
              <w:t>项目名称</w:t>
            </w:r>
          </w:p>
        </w:tc>
        <w:tc>
          <w:tcPr>
            <w:tcW w:w="5595" w:type="dxa"/>
            <w:noWrap/>
            <w:vAlign w:val="center"/>
          </w:tcPr>
          <w:p>
            <w:pPr>
              <w:spacing w:line="320" w:lineRule="exact"/>
              <w:ind w:right="31" w:rightChars="15" w:firstLine="240" w:firstLineChars="100"/>
              <w:rPr>
                <w:rFonts w:ascii="宋体" w:hAnsi="宋体"/>
                <w:sz w:val="24"/>
              </w:rPr>
            </w:pPr>
            <w:r>
              <w:rPr>
                <w:rFonts w:hint="eastAsia" w:ascii="宋体" w:hAnsi="宋体" w:cs="宋体"/>
                <w:sz w:val="24"/>
              </w:rPr>
              <w:t>江油市人民医院政府采购及工程招标代理机构比选项目</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8" w:type="dxa"/>
            <w:noWrap/>
            <w:vAlign w:val="center"/>
          </w:tcPr>
          <w:p>
            <w:pPr>
              <w:pStyle w:val="32"/>
              <w:spacing w:line="276" w:lineRule="auto"/>
              <w:ind w:right="230"/>
              <w:jc w:val="center"/>
              <w:rPr>
                <w:rFonts w:cs="Courier New"/>
                <w:lang w:val="zh-CN"/>
              </w:rPr>
            </w:pPr>
            <w:r>
              <w:rPr>
                <w:rFonts w:hint="eastAsia" w:cs="Courier New"/>
              </w:rPr>
              <w:t>3</w:t>
            </w:r>
          </w:p>
        </w:tc>
        <w:tc>
          <w:tcPr>
            <w:tcW w:w="2682" w:type="dxa"/>
            <w:noWrap/>
            <w:vAlign w:val="center"/>
          </w:tcPr>
          <w:p>
            <w:pPr>
              <w:pStyle w:val="32"/>
              <w:spacing w:line="276" w:lineRule="auto"/>
              <w:ind w:left="38"/>
              <w:jc w:val="center"/>
              <w:rPr>
                <w:lang w:val="zh-CN"/>
              </w:rPr>
            </w:pPr>
            <w:r>
              <w:rPr>
                <w:rFonts w:hint="eastAsia"/>
                <w:color w:val="000000"/>
              </w:rPr>
              <w:t>比选申请人资质条件、能力和信誉</w:t>
            </w:r>
          </w:p>
        </w:tc>
        <w:tc>
          <w:tcPr>
            <w:tcW w:w="5595" w:type="dxa"/>
            <w:noWrap/>
            <w:vAlign w:val="center"/>
          </w:tcPr>
          <w:p>
            <w:pPr>
              <w:spacing w:line="320" w:lineRule="exact"/>
              <w:ind w:firstLine="240" w:firstLineChars="100"/>
              <w:rPr>
                <w:rFonts w:ascii="宋体" w:hAnsi="宋体" w:cs="宋体"/>
                <w:sz w:val="24"/>
              </w:rPr>
            </w:pPr>
            <w:r>
              <w:rPr>
                <w:rFonts w:hint="eastAsia" w:ascii="宋体" w:hAnsi="宋体" w:cs="宋体"/>
                <w:sz w:val="24"/>
              </w:rPr>
              <w:t>1.具有独立承担民事责任的能力；</w:t>
            </w:r>
          </w:p>
          <w:p>
            <w:pPr>
              <w:spacing w:line="320" w:lineRule="exact"/>
              <w:ind w:firstLine="240" w:firstLineChars="100"/>
              <w:rPr>
                <w:rFonts w:ascii="宋体" w:hAnsi="宋体" w:cs="宋体"/>
                <w:sz w:val="24"/>
              </w:rPr>
            </w:pPr>
            <w:r>
              <w:rPr>
                <w:rFonts w:hint="eastAsia" w:ascii="宋体" w:hAnsi="宋体" w:cs="宋体"/>
                <w:sz w:val="24"/>
              </w:rPr>
              <w:t>2.具有政府采购代理资格；</w:t>
            </w:r>
          </w:p>
          <w:p>
            <w:pPr>
              <w:spacing w:line="320" w:lineRule="exact"/>
              <w:ind w:firstLine="240" w:firstLineChars="100"/>
              <w:rPr>
                <w:rFonts w:ascii="宋体" w:hAnsi="宋体" w:cs="宋体"/>
                <w:sz w:val="24"/>
              </w:rPr>
            </w:pPr>
            <w:r>
              <w:rPr>
                <w:rFonts w:hint="eastAsia" w:ascii="宋体" w:hAnsi="宋体" w:cs="宋体"/>
                <w:sz w:val="24"/>
              </w:rPr>
              <w:t xml:space="preserve">3.具有良好的商业信誉和健全的财务制度； </w:t>
            </w:r>
          </w:p>
          <w:p>
            <w:pPr>
              <w:spacing w:line="320" w:lineRule="exact"/>
              <w:ind w:firstLine="240" w:firstLineChars="100"/>
              <w:rPr>
                <w:rFonts w:ascii="宋体" w:hAnsi="宋体" w:cs="宋体"/>
                <w:sz w:val="24"/>
              </w:rPr>
            </w:pPr>
            <w:r>
              <w:rPr>
                <w:rFonts w:hint="eastAsia" w:ascii="宋体" w:hAnsi="宋体" w:cs="宋体"/>
                <w:sz w:val="24"/>
              </w:rPr>
              <w:t>4.具有与本次采购内容相关的生产或经营许可证；</w:t>
            </w:r>
          </w:p>
          <w:p>
            <w:pPr>
              <w:spacing w:line="320" w:lineRule="exact"/>
              <w:ind w:firstLine="240" w:firstLineChars="100"/>
              <w:rPr>
                <w:rFonts w:ascii="宋体" w:hAnsi="宋体" w:cs="宋体"/>
                <w:sz w:val="24"/>
              </w:rPr>
            </w:pPr>
            <w:r>
              <w:rPr>
                <w:rFonts w:hint="eastAsia" w:ascii="宋体" w:hAnsi="宋体" w:cs="宋体"/>
                <w:sz w:val="24"/>
              </w:rPr>
              <w:t>5.具有依法缴纳税收和社会保障金的良好记录；</w:t>
            </w:r>
          </w:p>
          <w:p>
            <w:pPr>
              <w:spacing w:line="320" w:lineRule="exact"/>
              <w:ind w:firstLine="240" w:firstLineChars="100"/>
              <w:rPr>
                <w:rFonts w:ascii="宋体" w:hAnsi="宋体"/>
                <w:sz w:val="24"/>
                <w:lang w:val="zh-CN"/>
              </w:rPr>
            </w:pPr>
            <w:r>
              <w:rPr>
                <w:rFonts w:hint="eastAsia" w:ascii="宋体" w:hAnsi="宋体" w:cs="宋体"/>
                <w:sz w:val="24"/>
              </w:rPr>
              <w:t>6.参加采购活动前三年内，在经营活动中没有重大违法记录。</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8" w:type="dxa"/>
            <w:noWrap/>
            <w:vAlign w:val="center"/>
          </w:tcPr>
          <w:p>
            <w:pPr>
              <w:pStyle w:val="32"/>
              <w:spacing w:line="276" w:lineRule="auto"/>
              <w:ind w:right="230"/>
              <w:jc w:val="center"/>
              <w:rPr>
                <w:rFonts w:cs="Courier New"/>
                <w:lang w:val="zh-CN"/>
              </w:rPr>
            </w:pPr>
            <w:r>
              <w:rPr>
                <w:rFonts w:hint="eastAsia" w:cs="Courier New"/>
              </w:rPr>
              <w:t>4</w:t>
            </w:r>
          </w:p>
        </w:tc>
        <w:tc>
          <w:tcPr>
            <w:tcW w:w="2682" w:type="dxa"/>
            <w:noWrap/>
            <w:vAlign w:val="center"/>
          </w:tcPr>
          <w:p>
            <w:pPr>
              <w:pStyle w:val="32"/>
              <w:spacing w:line="276" w:lineRule="auto"/>
              <w:jc w:val="center"/>
              <w:rPr>
                <w:lang w:val="zh-CN"/>
              </w:rPr>
            </w:pPr>
            <w:r>
              <w:rPr>
                <w:rFonts w:hint="eastAsia"/>
                <w:color w:val="000000"/>
              </w:rPr>
              <w:t>是否接受联合体比选申请</w:t>
            </w:r>
          </w:p>
        </w:tc>
        <w:tc>
          <w:tcPr>
            <w:tcW w:w="5595" w:type="dxa"/>
            <w:noWrap/>
            <w:vAlign w:val="center"/>
          </w:tcPr>
          <w:p>
            <w:pPr>
              <w:pStyle w:val="32"/>
              <w:spacing w:line="320" w:lineRule="exact"/>
              <w:ind w:firstLine="240" w:firstLineChars="100"/>
              <w:jc w:val="both"/>
              <w:rPr>
                <w:lang w:val="zh-CN"/>
              </w:rPr>
            </w:pPr>
            <w:r>
              <w:rPr>
                <w:rFonts w:hint="eastAsia"/>
              </w:rPr>
              <w:t>本次比选不接受联合体参与，且不允许分包或转包。</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8" w:type="dxa"/>
            <w:noWrap/>
            <w:vAlign w:val="center"/>
          </w:tcPr>
          <w:p>
            <w:pPr>
              <w:pStyle w:val="32"/>
              <w:spacing w:line="276" w:lineRule="auto"/>
              <w:ind w:right="230"/>
              <w:jc w:val="center"/>
              <w:rPr>
                <w:rFonts w:cs="Courier New"/>
                <w:lang w:val="zh-CN"/>
              </w:rPr>
            </w:pPr>
            <w:r>
              <w:rPr>
                <w:rFonts w:hint="eastAsia" w:cs="Courier New"/>
              </w:rPr>
              <w:t>5</w:t>
            </w:r>
          </w:p>
        </w:tc>
        <w:tc>
          <w:tcPr>
            <w:tcW w:w="2682" w:type="dxa"/>
            <w:noWrap/>
            <w:vAlign w:val="center"/>
          </w:tcPr>
          <w:p>
            <w:pPr>
              <w:pStyle w:val="32"/>
              <w:spacing w:line="276" w:lineRule="auto"/>
              <w:ind w:left="33"/>
              <w:jc w:val="center"/>
              <w:rPr>
                <w:lang w:val="zh-CN"/>
              </w:rPr>
            </w:pPr>
            <w:r>
              <w:rPr>
                <w:rFonts w:hint="eastAsia"/>
                <w:lang w:val="zh-CN"/>
              </w:rPr>
              <w:t>比选有效期</w:t>
            </w:r>
          </w:p>
        </w:tc>
        <w:tc>
          <w:tcPr>
            <w:tcW w:w="5595" w:type="dxa"/>
            <w:noWrap/>
            <w:vAlign w:val="center"/>
          </w:tcPr>
          <w:p>
            <w:pPr>
              <w:pStyle w:val="32"/>
              <w:spacing w:line="320" w:lineRule="exact"/>
              <w:ind w:firstLine="240" w:firstLineChars="100"/>
              <w:jc w:val="both"/>
              <w:rPr>
                <w:lang w:val="zh-CN"/>
              </w:rPr>
            </w:pPr>
            <w:r>
              <w:rPr>
                <w:rFonts w:hint="eastAsia"/>
                <w:color w:val="000000"/>
              </w:rPr>
              <w:t>比选申请截止之日算起</w:t>
            </w:r>
            <w:r>
              <w:rPr>
                <w:rFonts w:hint="eastAsia"/>
                <w:u w:val="single"/>
              </w:rPr>
              <w:t>90</w:t>
            </w:r>
            <w:r>
              <w:rPr>
                <w:rFonts w:hint="eastAsia"/>
              </w:rPr>
              <w:t>日。</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8" w:type="dxa"/>
            <w:noWrap/>
            <w:vAlign w:val="center"/>
          </w:tcPr>
          <w:p>
            <w:pPr>
              <w:pStyle w:val="32"/>
              <w:spacing w:line="276" w:lineRule="auto"/>
              <w:ind w:right="264"/>
              <w:jc w:val="center"/>
              <w:rPr>
                <w:rFonts w:cs="Arial"/>
                <w:lang w:val="zh-CN"/>
              </w:rPr>
            </w:pPr>
            <w:r>
              <w:rPr>
                <w:rFonts w:hint="eastAsia" w:cs="Courier New"/>
              </w:rPr>
              <w:t>6</w:t>
            </w:r>
          </w:p>
        </w:tc>
        <w:tc>
          <w:tcPr>
            <w:tcW w:w="2682" w:type="dxa"/>
            <w:noWrap/>
            <w:vAlign w:val="center"/>
          </w:tcPr>
          <w:p>
            <w:pPr>
              <w:pStyle w:val="32"/>
              <w:spacing w:line="276" w:lineRule="auto"/>
              <w:jc w:val="center"/>
              <w:rPr>
                <w:rFonts w:cs="Arial"/>
                <w:lang w:val="zh-CN"/>
              </w:rPr>
            </w:pPr>
            <w:r>
              <w:rPr>
                <w:rFonts w:hint="eastAsia"/>
                <w:lang w:val="zh-CN"/>
              </w:rPr>
              <w:t>是否允许递交备选比选申请方案</w:t>
            </w:r>
          </w:p>
        </w:tc>
        <w:tc>
          <w:tcPr>
            <w:tcW w:w="5595" w:type="dxa"/>
            <w:noWrap/>
            <w:vAlign w:val="center"/>
          </w:tcPr>
          <w:p>
            <w:pPr>
              <w:pStyle w:val="32"/>
              <w:spacing w:line="320" w:lineRule="exact"/>
              <w:ind w:firstLine="240" w:firstLineChars="100"/>
              <w:jc w:val="both"/>
              <w:rPr>
                <w:lang w:val="zh-CN"/>
              </w:rPr>
            </w:pPr>
            <w:r>
              <w:rPr>
                <w:rFonts w:hint="eastAsia"/>
                <w:lang w:val="zh-CN"/>
              </w:rPr>
              <w:t>不允许</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8" w:type="dxa"/>
            <w:noWrap/>
            <w:vAlign w:val="center"/>
          </w:tcPr>
          <w:p>
            <w:pPr>
              <w:pStyle w:val="32"/>
              <w:spacing w:line="276" w:lineRule="auto"/>
              <w:ind w:right="264"/>
              <w:jc w:val="center"/>
              <w:rPr>
                <w:rFonts w:cs="Courier New"/>
              </w:rPr>
            </w:pPr>
            <w:r>
              <w:rPr>
                <w:rFonts w:hint="eastAsia" w:cs="Courier New"/>
              </w:rPr>
              <w:t>7</w:t>
            </w:r>
          </w:p>
        </w:tc>
        <w:tc>
          <w:tcPr>
            <w:tcW w:w="2682" w:type="dxa"/>
            <w:noWrap/>
            <w:vAlign w:val="center"/>
          </w:tcPr>
          <w:p>
            <w:pPr>
              <w:pStyle w:val="32"/>
              <w:spacing w:line="276" w:lineRule="auto"/>
              <w:jc w:val="center"/>
              <w:rPr>
                <w:lang w:val="zh-CN"/>
              </w:rPr>
            </w:pPr>
            <w:r>
              <w:rPr>
                <w:rFonts w:hint="eastAsia"/>
                <w:lang w:val="zh-CN"/>
              </w:rPr>
              <w:t>签字盖章</w:t>
            </w:r>
          </w:p>
        </w:tc>
        <w:tc>
          <w:tcPr>
            <w:tcW w:w="5595" w:type="dxa"/>
            <w:noWrap/>
            <w:vAlign w:val="center"/>
          </w:tcPr>
          <w:p>
            <w:pPr>
              <w:pStyle w:val="32"/>
              <w:spacing w:line="276" w:lineRule="auto"/>
              <w:ind w:firstLine="240" w:firstLineChars="100"/>
              <w:jc w:val="both"/>
              <w:rPr>
                <w:lang w:val="zh-CN"/>
              </w:rPr>
            </w:pPr>
            <w:r>
              <w:rPr>
                <w:rFonts w:hint="eastAsia"/>
                <w:lang w:val="zh-CN"/>
              </w:rPr>
              <w:t>比选申请人必须按照比选文件的规定和要求签字、盖章。</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8" w:type="dxa"/>
            <w:noWrap/>
            <w:vAlign w:val="center"/>
          </w:tcPr>
          <w:p>
            <w:pPr>
              <w:pStyle w:val="32"/>
              <w:spacing w:line="276" w:lineRule="auto"/>
              <w:ind w:right="230"/>
              <w:jc w:val="center"/>
            </w:pPr>
            <w:r>
              <w:rPr>
                <w:rFonts w:hint="eastAsia" w:cs="Courier New"/>
              </w:rPr>
              <w:t>8</w:t>
            </w:r>
          </w:p>
        </w:tc>
        <w:tc>
          <w:tcPr>
            <w:tcW w:w="2682" w:type="dxa"/>
            <w:noWrap/>
            <w:vAlign w:val="center"/>
          </w:tcPr>
          <w:p>
            <w:pPr>
              <w:pStyle w:val="32"/>
              <w:spacing w:line="276" w:lineRule="auto"/>
              <w:jc w:val="center"/>
              <w:rPr>
                <w:kern w:val="2"/>
                <w:lang w:val="zh-CN"/>
              </w:rPr>
            </w:pPr>
            <w:r>
              <w:rPr>
                <w:rFonts w:hint="eastAsia"/>
                <w:lang w:val="zh-CN"/>
              </w:rPr>
              <w:t>比选申请文件份数</w:t>
            </w:r>
          </w:p>
        </w:tc>
        <w:tc>
          <w:tcPr>
            <w:tcW w:w="5595" w:type="dxa"/>
            <w:noWrap/>
            <w:vAlign w:val="center"/>
          </w:tcPr>
          <w:p>
            <w:pPr>
              <w:pStyle w:val="32"/>
              <w:spacing w:line="276" w:lineRule="auto"/>
              <w:ind w:firstLine="240" w:firstLineChars="100"/>
              <w:jc w:val="both"/>
              <w:rPr>
                <w:kern w:val="2"/>
                <w:lang w:val="zh-CN"/>
              </w:rPr>
            </w:pPr>
            <w:r>
              <w:rPr>
                <w:rFonts w:hint="eastAsia"/>
                <w:lang w:val="zh-CN"/>
              </w:rPr>
              <w:t>正本1份；副本</w:t>
            </w:r>
            <w:r>
              <w:rPr>
                <w:rFonts w:hint="eastAsia"/>
              </w:rPr>
              <w:t>1</w:t>
            </w:r>
            <w:r>
              <w:rPr>
                <w:rFonts w:hint="eastAsia"/>
                <w:lang w:val="zh-CN"/>
              </w:rPr>
              <w:t>份，且分别装订。</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8" w:type="dxa"/>
            <w:noWrap/>
            <w:vAlign w:val="center"/>
          </w:tcPr>
          <w:p>
            <w:pPr>
              <w:pStyle w:val="32"/>
              <w:spacing w:line="276" w:lineRule="auto"/>
              <w:ind w:right="264"/>
              <w:jc w:val="center"/>
              <w:rPr>
                <w:rFonts w:cs="Courier New"/>
              </w:rPr>
            </w:pPr>
            <w:r>
              <w:rPr>
                <w:rFonts w:hint="eastAsia" w:cs="Courier New"/>
              </w:rPr>
              <w:t>9</w:t>
            </w:r>
          </w:p>
        </w:tc>
        <w:tc>
          <w:tcPr>
            <w:tcW w:w="2682" w:type="dxa"/>
            <w:noWrap/>
            <w:vAlign w:val="center"/>
          </w:tcPr>
          <w:p>
            <w:pPr>
              <w:pStyle w:val="32"/>
              <w:spacing w:line="276" w:lineRule="auto"/>
              <w:jc w:val="center"/>
              <w:rPr>
                <w:lang w:val="zh-CN"/>
              </w:rPr>
            </w:pPr>
            <w:r>
              <w:rPr>
                <w:rFonts w:hint="eastAsia"/>
                <w:lang w:val="zh-CN"/>
              </w:rPr>
              <w:t>比选申请文件封面的标注</w:t>
            </w:r>
          </w:p>
        </w:tc>
        <w:tc>
          <w:tcPr>
            <w:tcW w:w="5595" w:type="dxa"/>
            <w:noWrap/>
            <w:vAlign w:val="center"/>
          </w:tcPr>
          <w:p>
            <w:pPr>
              <w:pStyle w:val="32"/>
              <w:spacing w:line="276" w:lineRule="auto"/>
              <w:ind w:firstLine="240" w:firstLineChars="100"/>
              <w:jc w:val="both"/>
              <w:rPr>
                <w:lang w:val="zh-CN"/>
              </w:rPr>
            </w:pPr>
            <w:r>
              <w:rPr>
                <w:rFonts w:hint="eastAsia"/>
                <w:lang w:val="zh-CN"/>
              </w:rPr>
              <w:t>比选申请文件正本和副本的封面上均应标明：比选项目名称、项目编号、比选申请人名称、年月日；并分别在右上角标明“正本”和“副本”字样。</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8" w:type="dxa"/>
            <w:noWrap/>
            <w:vAlign w:val="center"/>
          </w:tcPr>
          <w:p>
            <w:pPr>
              <w:pStyle w:val="32"/>
              <w:spacing w:line="276" w:lineRule="auto"/>
              <w:ind w:right="264"/>
              <w:jc w:val="center"/>
              <w:rPr>
                <w:rFonts w:cs="Courier New"/>
              </w:rPr>
            </w:pPr>
            <w:r>
              <w:rPr>
                <w:rFonts w:hint="eastAsia" w:cs="Courier New"/>
              </w:rPr>
              <w:t>10</w:t>
            </w:r>
          </w:p>
        </w:tc>
        <w:tc>
          <w:tcPr>
            <w:tcW w:w="2682" w:type="dxa"/>
            <w:noWrap/>
            <w:vAlign w:val="center"/>
          </w:tcPr>
          <w:p>
            <w:pPr>
              <w:pStyle w:val="32"/>
              <w:spacing w:line="276" w:lineRule="auto"/>
              <w:jc w:val="center"/>
              <w:rPr>
                <w:lang w:val="zh-CN"/>
              </w:rPr>
            </w:pPr>
            <w:r>
              <w:rPr>
                <w:rFonts w:hint="eastAsia"/>
                <w:lang w:val="zh-CN"/>
              </w:rPr>
              <w:t>比选申请文件外层</w:t>
            </w:r>
          </w:p>
          <w:p>
            <w:pPr>
              <w:pStyle w:val="32"/>
              <w:spacing w:line="276" w:lineRule="auto"/>
              <w:jc w:val="center"/>
              <w:rPr>
                <w:lang w:val="zh-CN"/>
              </w:rPr>
            </w:pPr>
            <w:r>
              <w:rPr>
                <w:rFonts w:hint="eastAsia"/>
                <w:lang w:val="zh-CN"/>
              </w:rPr>
              <w:t>密封袋的标注</w:t>
            </w:r>
          </w:p>
        </w:tc>
        <w:tc>
          <w:tcPr>
            <w:tcW w:w="5595" w:type="dxa"/>
            <w:noWrap/>
            <w:vAlign w:val="center"/>
          </w:tcPr>
          <w:p>
            <w:pPr>
              <w:pStyle w:val="32"/>
              <w:spacing w:line="276" w:lineRule="auto"/>
              <w:ind w:firstLine="240" w:firstLineChars="100"/>
              <w:jc w:val="both"/>
              <w:rPr>
                <w:lang w:val="zh-CN"/>
              </w:rPr>
            </w:pPr>
            <w:r>
              <w:rPr>
                <w:rFonts w:hint="eastAsia"/>
                <w:lang w:val="zh-CN"/>
              </w:rPr>
              <w:t>比选项目名称、比选申请人名称、年月日。</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8" w:type="dxa"/>
            <w:noWrap/>
            <w:vAlign w:val="center"/>
          </w:tcPr>
          <w:p>
            <w:pPr>
              <w:pStyle w:val="32"/>
              <w:spacing w:line="276" w:lineRule="auto"/>
              <w:ind w:right="264"/>
              <w:jc w:val="center"/>
              <w:rPr>
                <w:rFonts w:cs="Arial"/>
              </w:rPr>
            </w:pPr>
            <w:r>
              <w:rPr>
                <w:rFonts w:hint="eastAsia" w:cs="Courier New"/>
              </w:rPr>
              <w:t>11</w:t>
            </w:r>
          </w:p>
        </w:tc>
        <w:tc>
          <w:tcPr>
            <w:tcW w:w="2682" w:type="dxa"/>
            <w:noWrap/>
            <w:vAlign w:val="center"/>
          </w:tcPr>
          <w:p>
            <w:pPr>
              <w:pStyle w:val="32"/>
              <w:spacing w:line="276" w:lineRule="auto"/>
              <w:jc w:val="center"/>
              <w:rPr>
                <w:rFonts w:cs="Arial"/>
                <w:lang w:val="zh-CN"/>
              </w:rPr>
            </w:pPr>
            <w:r>
              <w:rPr>
                <w:rFonts w:hint="eastAsia"/>
                <w:lang w:val="zh-CN"/>
              </w:rPr>
              <w:t>比选时间和地点</w:t>
            </w:r>
          </w:p>
        </w:tc>
        <w:tc>
          <w:tcPr>
            <w:tcW w:w="5595" w:type="dxa"/>
            <w:noWrap/>
            <w:vAlign w:val="center"/>
          </w:tcPr>
          <w:p>
            <w:pPr>
              <w:pStyle w:val="32"/>
              <w:spacing w:line="320" w:lineRule="exact"/>
              <w:ind w:firstLine="240" w:firstLineChars="100"/>
              <w:jc w:val="both"/>
              <w:rPr>
                <w:lang w:val="zh-CN"/>
              </w:rPr>
            </w:pPr>
            <w:r>
              <w:rPr>
                <w:rFonts w:hint="eastAsia"/>
                <w:lang w:val="zh-CN"/>
              </w:rPr>
              <w:t>现场递交</w:t>
            </w:r>
          </w:p>
        </w:tc>
      </w:tr>
    </w:tbl>
    <w:p>
      <w:pPr>
        <w:rPr>
          <w:rFonts w:hAnsi="宋体" w:cs="仿宋_GB2312"/>
          <w:sz w:val="32"/>
          <w:szCs w:val="32"/>
        </w:rPr>
      </w:pPr>
      <w:r>
        <w:rPr>
          <w:rFonts w:hAnsi="宋体" w:cs="仿宋_GB2312"/>
          <w:sz w:val="32"/>
          <w:szCs w:val="32"/>
        </w:rPr>
        <w:br w:type="page"/>
      </w:r>
    </w:p>
    <w:p>
      <w:pPr>
        <w:pStyle w:val="2"/>
        <w:rPr>
          <w:rFonts w:hAnsi="宋体" w:cs="仿宋_GB2312"/>
          <w:sz w:val="32"/>
          <w:szCs w:val="32"/>
        </w:rPr>
      </w:pPr>
    </w:p>
    <w:p>
      <w:pPr>
        <w:jc w:val="left"/>
        <w:rPr>
          <w:rFonts w:ascii="宋体" w:hAnsi="宋体" w:cs="宋体"/>
          <w:b/>
          <w:color w:val="000000"/>
          <w:sz w:val="32"/>
          <w:szCs w:val="32"/>
        </w:rPr>
      </w:pPr>
      <w:r>
        <w:rPr>
          <w:rFonts w:hint="eastAsia" w:ascii="宋体" w:hAnsi="宋体" w:cs="宋体"/>
          <w:b/>
          <w:color w:val="000000"/>
          <w:sz w:val="32"/>
          <w:szCs w:val="32"/>
        </w:rPr>
        <w:t>附件1</w:t>
      </w:r>
    </w:p>
    <w:p>
      <w:pPr>
        <w:jc w:val="center"/>
        <w:rPr>
          <w:rFonts w:ascii="宋体" w:hAnsi="宋体" w:cs="宋体"/>
          <w:b/>
          <w:color w:val="000000"/>
          <w:sz w:val="28"/>
          <w:szCs w:val="28"/>
        </w:rPr>
      </w:pPr>
      <w:r>
        <w:rPr>
          <w:rFonts w:hint="eastAsia" w:ascii="宋体" w:hAnsi="宋体" w:cs="宋体"/>
          <w:b/>
          <w:color w:val="000000"/>
          <w:sz w:val="28"/>
          <w:szCs w:val="28"/>
        </w:rPr>
        <w:t>资格审查必要合格条件标准</w:t>
      </w:r>
    </w:p>
    <w:p>
      <w:pPr>
        <w:snapToGrid w:val="0"/>
        <w:spacing w:line="460" w:lineRule="exact"/>
        <w:ind w:left="360" w:hanging="360" w:hangingChars="150"/>
        <w:jc w:val="left"/>
        <w:rPr>
          <w:rFonts w:ascii="宋体" w:hAnsi="宋体" w:cs="宋体"/>
          <w:color w:val="000000"/>
          <w:sz w:val="24"/>
        </w:rPr>
      </w:pPr>
      <w:r>
        <w:rPr>
          <w:rFonts w:hint="eastAsia" w:ascii="宋体" w:hAnsi="宋体" w:cs="宋体"/>
          <w:color w:val="000000"/>
          <w:sz w:val="24"/>
        </w:rPr>
        <w:t>代理机构名称：</w:t>
      </w:r>
    </w:p>
    <w:tbl>
      <w:tblPr>
        <w:tblStyle w:val="14"/>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683"/>
        <w:gridCol w:w="1097"/>
        <w:gridCol w:w="358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ind w:left="20" w:leftChars="-67" w:hanging="161" w:hangingChars="67"/>
              <w:jc w:val="center"/>
              <w:rPr>
                <w:rFonts w:ascii="宋体" w:hAnsi="宋体" w:cs="宋体"/>
                <w:b/>
                <w:color w:val="000000"/>
                <w:sz w:val="24"/>
              </w:rPr>
            </w:pPr>
            <w:r>
              <w:rPr>
                <w:rFonts w:hint="eastAsia" w:ascii="宋体" w:hAnsi="宋体" w:cs="宋体"/>
                <w:b/>
                <w:color w:val="000000"/>
                <w:sz w:val="24"/>
              </w:rPr>
              <w:t>序号</w:t>
            </w:r>
          </w:p>
        </w:tc>
        <w:tc>
          <w:tcPr>
            <w:tcW w:w="26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 w:val="24"/>
              </w:rPr>
            </w:pPr>
            <w:r>
              <w:rPr>
                <w:rFonts w:hint="eastAsia" w:ascii="宋体" w:hAnsi="宋体" w:cs="宋体"/>
                <w:b/>
                <w:color w:val="000000"/>
                <w:sz w:val="24"/>
              </w:rPr>
              <w:t>项目内容</w:t>
            </w:r>
          </w:p>
        </w:tc>
        <w:tc>
          <w:tcPr>
            <w:tcW w:w="10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 w:val="24"/>
              </w:rPr>
            </w:pPr>
            <w:r>
              <w:rPr>
                <w:rFonts w:hint="eastAsia" w:ascii="宋体" w:hAnsi="宋体" w:cs="宋体"/>
                <w:b/>
                <w:color w:val="000000"/>
                <w:sz w:val="24"/>
              </w:rPr>
              <w:t>合格条件</w:t>
            </w:r>
          </w:p>
        </w:tc>
        <w:tc>
          <w:tcPr>
            <w:tcW w:w="35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 w:val="24"/>
              </w:rPr>
            </w:pPr>
            <w:r>
              <w:rPr>
                <w:rFonts w:hint="eastAsia" w:ascii="宋体" w:hAnsi="宋体" w:cs="宋体"/>
                <w:b/>
                <w:color w:val="000000"/>
                <w:sz w:val="24"/>
              </w:rPr>
              <w:t>比选申请人应具备的</w:t>
            </w:r>
          </w:p>
          <w:p>
            <w:pPr>
              <w:jc w:val="center"/>
              <w:rPr>
                <w:rFonts w:ascii="宋体" w:hAnsi="宋体" w:cs="宋体"/>
                <w:b/>
                <w:color w:val="000000"/>
                <w:sz w:val="24"/>
              </w:rPr>
            </w:pPr>
            <w:r>
              <w:rPr>
                <w:rFonts w:hint="eastAsia" w:ascii="宋体" w:hAnsi="宋体" w:cs="宋体"/>
                <w:b/>
                <w:color w:val="000000"/>
                <w:sz w:val="24"/>
              </w:rPr>
              <w:t>条件或说明</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 w:val="24"/>
              </w:rPr>
            </w:pPr>
            <w:r>
              <w:rPr>
                <w:rFonts w:hint="eastAsia" w:ascii="宋体" w:hAnsi="宋体" w:cs="宋体"/>
                <w:b/>
                <w:color w:val="000000"/>
                <w:sz w:val="24"/>
              </w:rPr>
              <w:t>合格打“√”，不合格打“×”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s="宋体"/>
                <w:color w:val="000000"/>
                <w:sz w:val="24"/>
              </w:rPr>
              <w:t>1</w:t>
            </w:r>
          </w:p>
        </w:tc>
        <w:tc>
          <w:tcPr>
            <w:tcW w:w="26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s="宋体"/>
                <w:color w:val="000000"/>
                <w:sz w:val="24"/>
              </w:rPr>
              <w:t>营业执照、组织机构代码证、税务登记证</w:t>
            </w:r>
          </w:p>
        </w:tc>
        <w:tc>
          <w:tcPr>
            <w:tcW w:w="10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s="宋体"/>
                <w:color w:val="000000"/>
                <w:sz w:val="24"/>
              </w:rPr>
              <w:t>有效</w:t>
            </w:r>
          </w:p>
        </w:tc>
        <w:tc>
          <w:tcPr>
            <w:tcW w:w="35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s="宋体"/>
                <w:color w:val="000000"/>
                <w:sz w:val="24"/>
              </w:rPr>
              <w:t>比选申请文件中应提供营业执照副本、组织机构代码证副本、税务登记证副本复印件（若三证合一的，提供三证合一的营业执照副本复印件）。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s="宋体"/>
                <w:color w:val="000000"/>
                <w:sz w:val="24"/>
              </w:rPr>
              <w:t>2</w:t>
            </w:r>
          </w:p>
        </w:tc>
        <w:tc>
          <w:tcPr>
            <w:tcW w:w="26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s="宋体"/>
                <w:color w:val="000000"/>
                <w:sz w:val="24"/>
              </w:rPr>
              <w:t>招标代理资格（已在四川政府采购网上和中国政府采购网上备案）</w:t>
            </w:r>
          </w:p>
        </w:tc>
        <w:tc>
          <w:tcPr>
            <w:tcW w:w="10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s="宋体"/>
                <w:color w:val="000000"/>
                <w:sz w:val="24"/>
              </w:rPr>
              <w:t>有效</w:t>
            </w:r>
          </w:p>
        </w:tc>
        <w:tc>
          <w:tcPr>
            <w:tcW w:w="35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s="宋体"/>
                <w:color w:val="000000"/>
                <w:sz w:val="24"/>
              </w:rPr>
              <w:t>比选申请文件中应提供四川政府采购网和中国政府采购网上备案截图。</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40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s="宋体"/>
                <w:color w:val="000000"/>
                <w:sz w:val="24"/>
              </w:rPr>
              <w:t>结论</w:t>
            </w:r>
          </w:p>
        </w:tc>
        <w:tc>
          <w:tcPr>
            <w:tcW w:w="10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s="宋体"/>
                <w:color w:val="000000"/>
                <w:sz w:val="24"/>
              </w:rPr>
              <w:t>通过或不通过</w:t>
            </w:r>
          </w:p>
        </w:tc>
        <w:tc>
          <w:tcPr>
            <w:tcW w:w="35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4"/>
              </w:rPr>
            </w:pPr>
          </w:p>
        </w:tc>
      </w:tr>
    </w:tbl>
    <w:p>
      <w:pPr>
        <w:jc w:val="left"/>
        <w:rPr>
          <w:rFonts w:ascii="宋体" w:hAnsi="宋体" w:cs="宋体"/>
          <w:color w:val="000000"/>
          <w:sz w:val="22"/>
          <w:szCs w:val="22"/>
        </w:rPr>
      </w:pPr>
    </w:p>
    <w:p>
      <w:pPr>
        <w:snapToGrid w:val="0"/>
        <w:spacing w:line="460" w:lineRule="exact"/>
        <w:ind w:left="360" w:hanging="360" w:hangingChars="150"/>
        <w:jc w:val="left"/>
        <w:rPr>
          <w:rFonts w:ascii="宋体" w:hAnsi="宋体" w:cs="宋体"/>
          <w:color w:val="000000"/>
          <w:sz w:val="24"/>
        </w:rPr>
      </w:pPr>
      <w:r>
        <w:rPr>
          <w:rFonts w:hint="eastAsia" w:ascii="宋体" w:hAnsi="宋体" w:cs="宋体"/>
          <w:color w:val="000000"/>
          <w:sz w:val="24"/>
        </w:rPr>
        <w:t>注：结论分“通过”和“不通过”；上表所列所有评审项目均符合要求的结论为“通过”，有任意一项不符合要求则结论为“不通过”。评审委员会仅对结论“通过”的比选申请人进行下一步评审。</w:t>
      </w:r>
    </w:p>
    <w:p>
      <w:pPr>
        <w:rPr>
          <w:rFonts w:hAnsi="宋体"/>
        </w:rPr>
      </w:pPr>
      <w:r>
        <w:rPr>
          <w:rFonts w:hAnsi="宋体"/>
        </w:rPr>
        <w:br w:type="page"/>
      </w:r>
    </w:p>
    <w:p>
      <w:pPr>
        <w:pStyle w:val="3"/>
      </w:pPr>
      <w:bookmarkStart w:id="15" w:name="_Toc18498611"/>
      <w:r>
        <w:rPr>
          <w:rFonts w:hint="eastAsia"/>
        </w:rPr>
        <w:t>第三章 评审方法</w:t>
      </w:r>
      <w:bookmarkEnd w:id="15"/>
    </w:p>
    <w:p>
      <w:pPr>
        <w:numPr>
          <w:ilvl w:val="0"/>
          <w:numId w:val="1"/>
        </w:numPr>
        <w:spacing w:line="560" w:lineRule="exact"/>
        <w:jc w:val="left"/>
        <w:rPr>
          <w:rFonts w:ascii="宋体" w:hAnsi="宋体" w:cs="楷体"/>
          <w:color w:val="000000"/>
          <w:sz w:val="28"/>
          <w:szCs w:val="28"/>
        </w:rPr>
      </w:pPr>
      <w:r>
        <w:rPr>
          <w:rFonts w:hint="eastAsia" w:ascii="宋体" w:hAnsi="宋体" w:cs="楷体"/>
          <w:color w:val="000000"/>
          <w:sz w:val="28"/>
          <w:szCs w:val="28"/>
        </w:rPr>
        <w:t>评审原则</w:t>
      </w:r>
    </w:p>
    <w:p>
      <w:pPr>
        <w:spacing w:line="560" w:lineRule="exact"/>
        <w:ind w:firstLine="560" w:firstLineChars="200"/>
        <w:jc w:val="left"/>
        <w:rPr>
          <w:rFonts w:ascii="宋体" w:hAnsi="宋体" w:cs="楷体"/>
          <w:color w:val="000000"/>
          <w:sz w:val="28"/>
          <w:szCs w:val="28"/>
        </w:rPr>
      </w:pPr>
      <w:r>
        <w:rPr>
          <w:rFonts w:hint="eastAsia" w:ascii="宋体" w:hAnsi="宋体" w:cs="楷体"/>
          <w:color w:val="000000"/>
          <w:sz w:val="28"/>
          <w:szCs w:val="28"/>
        </w:rPr>
        <w:t>本项目评审小组应依照公平、公正、科学及择优的原则进行评审，并以相同的评审程序和标准对待所有比选申请人。</w:t>
      </w:r>
    </w:p>
    <w:p>
      <w:pPr>
        <w:numPr>
          <w:ilvl w:val="0"/>
          <w:numId w:val="1"/>
        </w:numPr>
        <w:spacing w:line="560" w:lineRule="exact"/>
        <w:jc w:val="left"/>
        <w:rPr>
          <w:rFonts w:ascii="宋体" w:hAnsi="宋体" w:cs="楷体"/>
          <w:color w:val="000000"/>
          <w:sz w:val="28"/>
          <w:szCs w:val="28"/>
        </w:rPr>
      </w:pPr>
      <w:r>
        <w:rPr>
          <w:rFonts w:hint="eastAsia" w:ascii="宋体" w:hAnsi="宋体" w:cs="楷体"/>
          <w:color w:val="000000"/>
          <w:sz w:val="28"/>
          <w:szCs w:val="28"/>
        </w:rPr>
        <w:t>评审小组组成</w:t>
      </w:r>
    </w:p>
    <w:p>
      <w:pPr>
        <w:spacing w:line="560" w:lineRule="exact"/>
        <w:ind w:firstLine="560" w:firstLineChars="200"/>
        <w:jc w:val="left"/>
        <w:rPr>
          <w:rFonts w:ascii="宋体" w:hAnsi="宋体" w:cs="楷体"/>
          <w:color w:val="000000"/>
          <w:sz w:val="28"/>
          <w:szCs w:val="28"/>
        </w:rPr>
      </w:pPr>
      <w:r>
        <w:rPr>
          <w:rFonts w:hint="eastAsia" w:ascii="宋体" w:hAnsi="宋体" w:cs="楷体"/>
          <w:color w:val="000000"/>
          <w:sz w:val="28"/>
          <w:szCs w:val="28"/>
        </w:rPr>
        <w:t>评审工作由江油市人民医院负责组建的评审小组负责，评审小组的组长由评审小组成员推荐。</w:t>
      </w:r>
    </w:p>
    <w:p>
      <w:pPr>
        <w:numPr>
          <w:ilvl w:val="0"/>
          <w:numId w:val="1"/>
        </w:numPr>
        <w:spacing w:line="560" w:lineRule="exact"/>
        <w:jc w:val="left"/>
        <w:rPr>
          <w:rFonts w:ascii="宋体" w:hAnsi="宋体" w:cs="楷体"/>
          <w:color w:val="000000"/>
          <w:sz w:val="28"/>
          <w:szCs w:val="28"/>
        </w:rPr>
      </w:pPr>
      <w:r>
        <w:rPr>
          <w:rFonts w:hint="eastAsia" w:ascii="宋体" w:hAnsi="宋体" w:cs="楷体"/>
          <w:color w:val="000000"/>
          <w:sz w:val="28"/>
          <w:szCs w:val="28"/>
        </w:rPr>
        <w:t>评审过程的保密性</w:t>
      </w:r>
    </w:p>
    <w:p>
      <w:pPr>
        <w:numPr>
          <w:ilvl w:val="0"/>
          <w:numId w:val="2"/>
        </w:numPr>
        <w:spacing w:line="560" w:lineRule="exact"/>
        <w:ind w:firstLine="560" w:firstLineChars="200"/>
        <w:jc w:val="left"/>
        <w:rPr>
          <w:rFonts w:ascii="宋体" w:hAnsi="宋体" w:cs="楷体"/>
          <w:color w:val="000000"/>
          <w:sz w:val="28"/>
          <w:szCs w:val="28"/>
        </w:rPr>
      </w:pPr>
      <w:r>
        <w:rPr>
          <w:rFonts w:hint="eastAsia" w:ascii="宋体" w:hAnsi="宋体" w:cs="楷体"/>
          <w:color w:val="000000"/>
          <w:sz w:val="28"/>
          <w:szCs w:val="28"/>
        </w:rPr>
        <w:t>评审结束后，凡与评审有关的资料以及授标意见等，均不得向比选申请人及与评审无关的其他人透露。</w:t>
      </w:r>
    </w:p>
    <w:p>
      <w:pPr>
        <w:numPr>
          <w:ilvl w:val="0"/>
          <w:numId w:val="2"/>
        </w:numPr>
        <w:spacing w:line="560" w:lineRule="exact"/>
        <w:ind w:firstLine="560" w:firstLineChars="200"/>
        <w:jc w:val="left"/>
        <w:rPr>
          <w:rFonts w:ascii="宋体" w:hAnsi="宋体" w:cs="楷体"/>
          <w:color w:val="000000"/>
          <w:sz w:val="28"/>
          <w:szCs w:val="28"/>
        </w:rPr>
      </w:pPr>
      <w:r>
        <w:rPr>
          <w:rFonts w:hint="eastAsia" w:ascii="宋体" w:hAnsi="宋体" w:cs="楷体"/>
          <w:color w:val="000000"/>
          <w:sz w:val="28"/>
          <w:szCs w:val="28"/>
        </w:rPr>
        <w:t>在评审过程中，如果参加评审的比选申请人试图在比选申请文件审查、澄清、比较及授标方面向评审小组施加任何影响，其比选申请文件将被拒绝。</w:t>
      </w:r>
    </w:p>
    <w:p>
      <w:pPr>
        <w:numPr>
          <w:ilvl w:val="0"/>
          <w:numId w:val="1"/>
        </w:numPr>
        <w:spacing w:line="560" w:lineRule="exact"/>
        <w:jc w:val="left"/>
        <w:rPr>
          <w:rFonts w:ascii="宋体" w:hAnsi="宋体" w:cs="楷体"/>
          <w:sz w:val="28"/>
          <w:szCs w:val="28"/>
        </w:rPr>
      </w:pPr>
      <w:r>
        <w:rPr>
          <w:rFonts w:hint="eastAsia" w:ascii="宋体" w:hAnsi="宋体" w:cs="楷体"/>
          <w:sz w:val="28"/>
          <w:szCs w:val="28"/>
        </w:rPr>
        <w:t>确定中选单位数量：1家。</w:t>
      </w:r>
    </w:p>
    <w:p>
      <w:pPr>
        <w:numPr>
          <w:ilvl w:val="0"/>
          <w:numId w:val="1"/>
        </w:numPr>
        <w:spacing w:line="560" w:lineRule="exact"/>
        <w:jc w:val="left"/>
        <w:rPr>
          <w:rFonts w:ascii="宋体" w:hAnsi="宋体" w:cs="楷体"/>
          <w:color w:val="000000"/>
          <w:sz w:val="28"/>
          <w:szCs w:val="28"/>
        </w:rPr>
      </w:pPr>
      <w:r>
        <w:rPr>
          <w:rFonts w:hint="eastAsia" w:ascii="宋体" w:hAnsi="宋体" w:cs="楷体"/>
          <w:color w:val="000000"/>
          <w:sz w:val="28"/>
          <w:szCs w:val="28"/>
        </w:rPr>
        <w:t>评审办法：综合评分法。按评审后得分由高到低顺序排列。比选申请文件满足比选文件全部实质性要求，且按照评审因素的指标排名确定</w:t>
      </w:r>
      <w:r>
        <w:rPr>
          <w:rFonts w:hint="eastAsia" w:ascii="宋体" w:hAnsi="宋体" w:cs="楷体"/>
          <w:color w:val="000000"/>
          <w:sz w:val="28"/>
          <w:szCs w:val="28"/>
          <w:lang w:val="en-US" w:eastAsia="zh-CN"/>
        </w:rPr>
        <w:t>1</w:t>
      </w:r>
      <w:r>
        <w:rPr>
          <w:rFonts w:hint="eastAsia" w:ascii="宋体" w:hAnsi="宋体" w:cs="楷体"/>
          <w:color w:val="000000"/>
          <w:sz w:val="28"/>
          <w:szCs w:val="28"/>
        </w:rPr>
        <w:t>家代理机构为中选单位。排名并列的由招标人自主采取随机抽取的方式选择中选单位。</w:t>
      </w:r>
    </w:p>
    <w:p>
      <w:pPr>
        <w:pStyle w:val="8"/>
        <w:numPr>
          <w:ilvl w:val="0"/>
          <w:numId w:val="1"/>
        </w:numPr>
        <w:jc w:val="left"/>
        <w:rPr>
          <w:rFonts w:cs="楷体"/>
          <w:color w:val="000000"/>
          <w:sz w:val="28"/>
          <w:szCs w:val="28"/>
        </w:rPr>
      </w:pPr>
      <w:r>
        <w:rPr>
          <w:rFonts w:hint="eastAsia" w:cs="楷体"/>
          <w:color w:val="000000"/>
          <w:sz w:val="28"/>
          <w:szCs w:val="28"/>
        </w:rPr>
        <w:t>本次比选评审方法最终解释权归江油市人民医院，江油市人民医院不对未中选的代理机构作出任何解释。</w:t>
      </w:r>
    </w:p>
    <w:p>
      <w:r>
        <w:br w:type="page"/>
      </w:r>
    </w:p>
    <w:p>
      <w:pPr>
        <w:pStyle w:val="8"/>
        <w:ind w:firstLine="562" w:firstLineChars="200"/>
        <w:jc w:val="center"/>
        <w:rPr>
          <w:sz w:val="28"/>
          <w:szCs w:val="28"/>
        </w:rPr>
      </w:pPr>
      <w:r>
        <w:rPr>
          <w:rFonts w:hint="eastAsia"/>
          <w:sz w:val="28"/>
          <w:szCs w:val="28"/>
        </w:rPr>
        <w:t>七、综合评分明细表</w:t>
      </w:r>
    </w:p>
    <w:tbl>
      <w:tblPr>
        <w:tblStyle w:val="14"/>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554"/>
        <w:gridCol w:w="1105"/>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91" w:type="pct"/>
            <w:noWrap/>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872" w:type="pct"/>
            <w:noWrap/>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评分因素及权重</w:t>
            </w:r>
          </w:p>
        </w:tc>
        <w:tc>
          <w:tcPr>
            <w:tcW w:w="620" w:type="pct"/>
            <w:noWrap/>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分值</w:t>
            </w:r>
          </w:p>
        </w:tc>
        <w:tc>
          <w:tcPr>
            <w:tcW w:w="3116" w:type="pct"/>
            <w:noWrap/>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391" w:type="pct"/>
            <w:noWrap/>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872" w:type="pct"/>
            <w:noWrap/>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报价15%</w:t>
            </w:r>
          </w:p>
        </w:tc>
        <w:tc>
          <w:tcPr>
            <w:tcW w:w="620" w:type="pct"/>
            <w:noWrap/>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15分</w:t>
            </w:r>
          </w:p>
        </w:tc>
        <w:tc>
          <w:tcPr>
            <w:tcW w:w="3116" w:type="pct"/>
            <w:noWrap/>
            <w:vAlign w:val="center"/>
          </w:tcPr>
          <w:p>
            <w:pPr>
              <w:spacing w:line="3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代理服务费收费标准符合《招标代理服务收费管理暂行办法》（计价格[2002]1980号）和发改办价格〔2003〕857号文件规定的标准收费的得15分；不按规定收费不得分。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6" w:hRule="atLeast"/>
          <w:jc w:val="center"/>
        </w:trPr>
        <w:tc>
          <w:tcPr>
            <w:tcW w:w="391" w:type="pct"/>
            <w:noWrap/>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872" w:type="pct"/>
            <w:noWrap/>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综合实力4</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w:t>
            </w:r>
          </w:p>
          <w:p>
            <w:pPr>
              <w:spacing w:line="320" w:lineRule="exact"/>
              <w:jc w:val="center"/>
              <w:rPr>
                <w:rFonts w:cs="宋体" w:asciiTheme="minorEastAsia" w:hAnsiTheme="minorEastAsia" w:eastAsiaTheme="minorEastAsia"/>
                <w:sz w:val="24"/>
              </w:rPr>
            </w:pPr>
          </w:p>
        </w:tc>
        <w:tc>
          <w:tcPr>
            <w:tcW w:w="620" w:type="pct"/>
            <w:noWrap/>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分</w:t>
            </w:r>
          </w:p>
        </w:tc>
        <w:tc>
          <w:tcPr>
            <w:tcW w:w="3116" w:type="pct"/>
            <w:noWrap/>
            <w:vAlign w:val="center"/>
          </w:tcPr>
          <w:p>
            <w:pPr>
              <w:spacing w:line="320" w:lineRule="exact"/>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配备人员：</w:t>
            </w:r>
          </w:p>
          <w:p>
            <w:pPr>
              <w:numPr>
                <w:ilvl w:val="0"/>
                <w:numId w:val="3"/>
              </w:numPr>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拟任本项目负责人：具有招标从业人员专用印章得5分；具有工程招标咨询工程师（高级）加5分；具有全过程工程咨询项目经理专业技术证书加4分；具有建筑专业工程师职称加4分；此项满分为18分。</w:t>
            </w:r>
          </w:p>
          <w:p>
            <w:pPr>
              <w:numPr>
                <w:ilvl w:val="0"/>
                <w:numId w:val="3"/>
              </w:numPr>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拟任专职技术人员：具有1个中级及以上职称和招标从业人员专用章的得5分；其他具有招标从业资格的人员每人均加3分；此项满分为17分。</w:t>
            </w:r>
          </w:p>
          <w:p>
            <w:pPr>
              <w:numPr>
                <w:ilvl w:val="0"/>
                <w:numId w:val="3"/>
              </w:numPr>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根据代理机构在《四川省住房城乡建设数据共享平台》招标代理诚信分值情况评定：优秀（100分及以上）的得5分，良好（80-95分）的得3分，不合格（80分以下）的不得分；此项满分为5分。</w:t>
            </w:r>
          </w:p>
          <w:p>
            <w:pPr>
              <w:pStyle w:val="2"/>
              <w:rPr>
                <w:rFonts w:asciiTheme="minorEastAsia" w:hAnsiTheme="minorEastAsia" w:eastAsiaTheme="minorEastAsia" w:cstheme="minorEastAsia"/>
                <w:b/>
                <w:bCs/>
                <w:color w:val="auto"/>
                <w:kern w:val="2"/>
              </w:rPr>
            </w:pPr>
            <w:r>
              <w:rPr>
                <w:rFonts w:hint="eastAsia" w:asciiTheme="minorEastAsia" w:hAnsiTheme="minorEastAsia" w:eastAsiaTheme="minorEastAsia" w:cstheme="minorEastAsia"/>
                <w:b/>
                <w:bCs/>
                <w:color w:val="auto"/>
                <w:kern w:val="2"/>
              </w:rPr>
              <w:t>项目业绩：</w:t>
            </w:r>
          </w:p>
          <w:p>
            <w:pPr>
              <w:pStyle w:val="2"/>
              <w:ind w:firstLine="480" w:firstLineChars="200"/>
              <w:rPr>
                <w:rFonts w:asciiTheme="minorEastAsia" w:hAnsiTheme="minorEastAsia" w:eastAsiaTheme="minorEastAsia"/>
              </w:rPr>
            </w:pPr>
            <w:r>
              <w:rPr>
                <w:rFonts w:hint="eastAsia" w:asciiTheme="minorEastAsia" w:hAnsiTheme="minorEastAsia" w:eastAsiaTheme="minorEastAsia" w:cstheme="minorEastAsia"/>
                <w:color w:val="auto"/>
                <w:kern w:val="2"/>
              </w:rPr>
              <w:t>招标代理机构具有</w:t>
            </w:r>
            <w:r>
              <w:rPr>
                <w:rFonts w:hint="eastAsia" w:cs="宋体" w:asciiTheme="minorEastAsia" w:hAnsiTheme="minorEastAsia" w:eastAsiaTheme="minorEastAsia"/>
                <w:sz w:val="24"/>
              </w:rPr>
              <w:t>2020年1月至今的</w:t>
            </w:r>
            <w:r>
              <w:rPr>
                <w:rFonts w:hint="eastAsia" w:asciiTheme="minorEastAsia" w:hAnsiTheme="minorEastAsia" w:eastAsiaTheme="minorEastAsia" w:cstheme="minorEastAsia"/>
                <w:color w:val="auto"/>
                <w:kern w:val="2"/>
              </w:rPr>
              <w:t>房屋建筑工程类的类似项目业绩</w:t>
            </w:r>
            <w:r>
              <w:rPr>
                <w:rFonts w:hint="eastAsia" w:asciiTheme="minorEastAsia" w:hAnsiTheme="minorEastAsia" w:eastAsiaTheme="minorEastAsia" w:cstheme="minorEastAsia"/>
                <w:color w:val="auto"/>
                <w:kern w:val="2"/>
                <w:lang w:eastAsia="zh-CN"/>
              </w:rPr>
              <w:t>，</w:t>
            </w:r>
            <w:r>
              <w:rPr>
                <w:rFonts w:hint="eastAsia" w:cs="宋体" w:asciiTheme="minorEastAsia" w:hAnsiTheme="minorEastAsia" w:eastAsiaTheme="minorEastAsia"/>
                <w:sz w:val="24"/>
              </w:rPr>
              <w:t>一个业绩得1分</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最多</w:t>
            </w:r>
            <w:r>
              <w:rPr>
                <w:rFonts w:hint="eastAsia" w:asciiTheme="minorEastAsia" w:hAnsiTheme="minorEastAsia" w:eastAsiaTheme="minorEastAsia" w:cstheme="minorEastAsia"/>
                <w:color w:val="auto"/>
                <w:kern w:val="2"/>
              </w:rPr>
              <w:t>得</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1" w:type="pct"/>
            <w:noWrap/>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872" w:type="pct"/>
            <w:noWrap/>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服务方案</w:t>
            </w:r>
          </w:p>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35%</w:t>
            </w:r>
          </w:p>
        </w:tc>
        <w:tc>
          <w:tcPr>
            <w:tcW w:w="620" w:type="pct"/>
            <w:noWrap/>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35分</w:t>
            </w:r>
          </w:p>
        </w:tc>
        <w:tc>
          <w:tcPr>
            <w:tcW w:w="3116" w:type="pct"/>
            <w:noWrap/>
            <w:vAlign w:val="center"/>
          </w:tcPr>
          <w:p>
            <w:pPr>
              <w:spacing w:line="320" w:lineRule="exact"/>
              <w:ind w:firstLine="240" w:firstLineChars="100"/>
              <w:jc w:val="left"/>
              <w:rPr>
                <w:rFonts w:cs="宋体" w:asciiTheme="minorEastAsia" w:hAnsiTheme="minorEastAsia" w:eastAsiaTheme="minorEastAsia"/>
                <w:sz w:val="24"/>
              </w:rPr>
            </w:pPr>
            <w:r>
              <w:rPr>
                <w:rFonts w:hint="eastAsia" w:cs="宋体" w:asciiTheme="minorEastAsia" w:hAnsiTheme="minorEastAsia" w:eastAsiaTheme="minorEastAsia"/>
                <w:sz w:val="24"/>
              </w:rPr>
              <w:t>根据代理机构提供的服务方案（方案包括招标代理思路、质量内部控制措施及工作流程；工作各环节实施方案；质量保证措施以及其他服务措施等）进行综合对比：</w:t>
            </w:r>
          </w:p>
          <w:p>
            <w:pPr>
              <w:spacing w:line="320" w:lineRule="exact"/>
              <w:ind w:firstLine="240" w:firstLineChars="100"/>
              <w:jc w:val="left"/>
              <w:rPr>
                <w:rFonts w:cs="宋体" w:asciiTheme="minorEastAsia" w:hAnsiTheme="minorEastAsia" w:eastAsiaTheme="minorEastAsia"/>
                <w:sz w:val="24"/>
              </w:rPr>
            </w:pPr>
            <w:r>
              <w:rPr>
                <w:rFonts w:hint="eastAsia" w:cs="宋体" w:asciiTheme="minorEastAsia" w:hAnsiTheme="minorEastAsia" w:eastAsiaTheme="minorEastAsia"/>
                <w:sz w:val="24"/>
              </w:rPr>
              <w:t>各项内容描述合理、方案详细、可行、有利于代理实施需求的得35分；</w:t>
            </w:r>
          </w:p>
          <w:p>
            <w:pPr>
              <w:spacing w:line="320" w:lineRule="exact"/>
              <w:ind w:firstLine="240" w:firstLineChars="100"/>
              <w:jc w:val="left"/>
              <w:rPr>
                <w:rFonts w:cs="宋体" w:asciiTheme="minorEastAsia" w:hAnsiTheme="minorEastAsia" w:eastAsiaTheme="minorEastAsia"/>
                <w:sz w:val="24"/>
              </w:rPr>
            </w:pPr>
            <w:r>
              <w:rPr>
                <w:rFonts w:hint="eastAsia" w:cs="宋体" w:asciiTheme="minorEastAsia" w:hAnsiTheme="minorEastAsia" w:eastAsiaTheme="minorEastAsia"/>
                <w:sz w:val="24"/>
              </w:rPr>
              <w:t>方案一般详细、基本可行、满足代理实施需求的得25分；</w:t>
            </w:r>
          </w:p>
          <w:p>
            <w:pPr>
              <w:spacing w:line="320" w:lineRule="exact"/>
              <w:ind w:firstLine="240" w:firstLineChars="100"/>
              <w:jc w:val="left"/>
              <w:rPr>
                <w:rFonts w:cs="宋体" w:asciiTheme="minorEastAsia" w:hAnsiTheme="minorEastAsia" w:eastAsiaTheme="minorEastAsia"/>
                <w:sz w:val="24"/>
              </w:rPr>
            </w:pPr>
            <w:r>
              <w:rPr>
                <w:rFonts w:hint="eastAsia" w:cs="宋体" w:asciiTheme="minorEastAsia" w:hAnsiTheme="minorEastAsia" w:eastAsiaTheme="minorEastAsia"/>
                <w:sz w:val="24"/>
              </w:rPr>
              <w:t>方案基本完整、勉强可行、能满足代理实施需求的得15分；</w:t>
            </w:r>
          </w:p>
          <w:p>
            <w:pPr>
              <w:spacing w:line="320" w:lineRule="exact"/>
              <w:ind w:firstLine="240" w:firstLineChars="100"/>
              <w:jc w:val="left"/>
              <w:rPr>
                <w:rFonts w:cs="宋体" w:asciiTheme="minorEastAsia" w:hAnsiTheme="minorEastAsia" w:eastAsiaTheme="minorEastAsia"/>
                <w:sz w:val="24"/>
              </w:rPr>
            </w:pPr>
            <w:r>
              <w:rPr>
                <w:rFonts w:hint="eastAsia" w:cs="宋体" w:asciiTheme="minorEastAsia" w:hAnsiTheme="minorEastAsia" w:eastAsiaTheme="minorEastAsia"/>
                <w:sz w:val="24"/>
              </w:rPr>
              <w:t>方案内容不完整、可行性不强、不能满足代理需求的在5分以下给分；</w:t>
            </w:r>
          </w:p>
          <w:p>
            <w:pPr>
              <w:spacing w:line="320" w:lineRule="exact"/>
              <w:ind w:firstLine="240" w:firstLineChars="100"/>
              <w:jc w:val="left"/>
              <w:rPr>
                <w:rFonts w:cs="宋体" w:asciiTheme="minorEastAsia" w:hAnsiTheme="minorEastAsia" w:eastAsiaTheme="minorEastAsia"/>
                <w:sz w:val="24"/>
              </w:rPr>
            </w:pPr>
            <w:r>
              <w:rPr>
                <w:rFonts w:hint="eastAsia" w:cs="宋体" w:asciiTheme="minorEastAsia" w:hAnsiTheme="minorEastAsia" w:eastAsiaTheme="minorEastAsia"/>
                <w:sz w:val="24"/>
              </w:rPr>
              <w:t>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1" w:type="pct"/>
            <w:noWrap/>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872" w:type="pct"/>
            <w:noWrap/>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投标</w:t>
            </w:r>
            <w:r>
              <w:rPr>
                <w:rFonts w:hint="eastAsia" w:cs="宋体" w:asciiTheme="minorEastAsia" w:hAnsiTheme="minorEastAsia" w:eastAsiaTheme="minorEastAsia"/>
                <w:sz w:val="24"/>
              </w:rPr>
              <w:t>文件规范性</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w:t>
            </w:r>
          </w:p>
        </w:tc>
        <w:tc>
          <w:tcPr>
            <w:tcW w:w="620" w:type="pct"/>
            <w:noWrap/>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分</w:t>
            </w:r>
          </w:p>
        </w:tc>
        <w:tc>
          <w:tcPr>
            <w:tcW w:w="3116" w:type="pct"/>
            <w:noWrap/>
            <w:vAlign w:val="center"/>
          </w:tcPr>
          <w:p>
            <w:pPr>
              <w:spacing w:line="320" w:lineRule="exact"/>
              <w:ind w:firstLine="240" w:firstLineChars="100"/>
              <w:jc w:val="left"/>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投标</w:t>
            </w:r>
            <w:r>
              <w:rPr>
                <w:rFonts w:hint="eastAsia" w:cs="宋体" w:asciiTheme="minorEastAsia" w:hAnsiTheme="minorEastAsia" w:eastAsiaTheme="minorEastAsia"/>
                <w:sz w:val="24"/>
              </w:rPr>
              <w:t>文件制作、装订规范，目录页码清楚，能一目了然方便评审的得</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分，有一项偏差扣1分，直至扣完为止。</w:t>
            </w:r>
          </w:p>
        </w:tc>
      </w:tr>
    </w:tbl>
    <w:p>
      <w:pPr>
        <w:pStyle w:val="3"/>
        <w:spacing w:after="0" w:line="360" w:lineRule="auto"/>
        <w:rPr>
          <w:rFonts w:ascii="宋体" w:hAnsi="宋体" w:cs="宋体"/>
          <w:color w:val="000000"/>
          <w:szCs w:val="32"/>
        </w:rPr>
      </w:pPr>
      <w:r>
        <w:rPr>
          <w:rFonts w:ascii="宋体" w:hAnsi="宋体"/>
          <w:color w:val="000000"/>
          <w:sz w:val="24"/>
        </w:rPr>
        <w:br w:type="page"/>
      </w:r>
      <w:bookmarkStart w:id="16" w:name="_Toc10978"/>
      <w:bookmarkStart w:id="17" w:name="_Toc337731392"/>
      <w:bookmarkStart w:id="18" w:name="_Toc376778922"/>
      <w:bookmarkStart w:id="19" w:name="_Toc18498612"/>
      <w:bookmarkStart w:id="20" w:name="_Toc3008"/>
      <w:r>
        <w:rPr>
          <w:rFonts w:hint="eastAsia" w:ascii="宋体" w:hAnsi="宋体" w:cs="宋体"/>
          <w:color w:val="000000"/>
          <w:szCs w:val="32"/>
        </w:rPr>
        <w:t>第四章  比选申请文件格式</w:t>
      </w:r>
      <w:bookmarkEnd w:id="16"/>
      <w:bookmarkEnd w:id="17"/>
      <w:bookmarkEnd w:id="18"/>
      <w:bookmarkEnd w:id="19"/>
      <w:bookmarkEnd w:id="20"/>
    </w:p>
    <w:p>
      <w:pPr>
        <w:spacing w:line="360" w:lineRule="auto"/>
        <w:jc w:val="center"/>
        <w:rPr>
          <w:rFonts w:ascii="宋体" w:hAnsi="宋体"/>
          <w:b/>
          <w:color w:val="000000"/>
          <w:sz w:val="28"/>
        </w:rPr>
      </w:pPr>
      <w:r>
        <w:rPr>
          <w:rFonts w:hint="eastAsia" w:ascii="宋体" w:hAnsi="宋体"/>
          <w:b/>
          <w:color w:val="000000"/>
          <w:sz w:val="28"/>
        </w:rPr>
        <w:t>（申请文件格式可自拟）</w:t>
      </w:r>
    </w:p>
    <w:p>
      <w:pPr>
        <w:pStyle w:val="2"/>
      </w:pPr>
    </w:p>
    <w:p>
      <w:pPr>
        <w:pStyle w:val="2"/>
      </w:pPr>
    </w:p>
    <w:p>
      <w:pPr>
        <w:spacing w:line="360" w:lineRule="auto"/>
        <w:jc w:val="center"/>
        <w:rPr>
          <w:rFonts w:ascii="宋体" w:hAnsi="宋体" w:cs="仿宋_GB2312"/>
          <w:b/>
          <w:bCs/>
          <w:sz w:val="52"/>
          <w:szCs w:val="52"/>
        </w:rPr>
      </w:pPr>
      <w:r>
        <w:rPr>
          <w:rFonts w:hint="eastAsia" w:ascii="宋体" w:hAnsi="宋体" w:cs="仿宋_GB2312"/>
          <w:b/>
          <w:bCs/>
          <w:sz w:val="52"/>
          <w:szCs w:val="52"/>
        </w:rPr>
        <w:t>江油市人民医院</w:t>
      </w:r>
    </w:p>
    <w:p>
      <w:pPr>
        <w:spacing w:line="360" w:lineRule="auto"/>
        <w:jc w:val="center"/>
        <w:rPr>
          <w:rFonts w:ascii="宋体" w:hAnsi="宋体" w:cs="宋体"/>
          <w:color w:val="000000"/>
          <w:sz w:val="52"/>
          <w:szCs w:val="52"/>
        </w:rPr>
      </w:pPr>
      <w:r>
        <w:rPr>
          <w:rFonts w:hint="eastAsia" w:ascii="宋体" w:hAnsi="宋体" w:cs="仿宋_GB2312"/>
          <w:b/>
          <w:bCs/>
          <w:sz w:val="52"/>
          <w:szCs w:val="52"/>
        </w:rPr>
        <w:t>政府采购及工程招标代理机构比选</w:t>
      </w:r>
    </w:p>
    <w:p>
      <w:pPr>
        <w:spacing w:line="360" w:lineRule="auto"/>
        <w:jc w:val="left"/>
        <w:rPr>
          <w:rFonts w:ascii="宋体" w:hAnsi="宋体" w:cs="宋体"/>
          <w:b/>
          <w:color w:val="000000"/>
          <w:sz w:val="52"/>
          <w:szCs w:val="52"/>
        </w:rPr>
      </w:pPr>
    </w:p>
    <w:p>
      <w:pPr>
        <w:pStyle w:val="2"/>
      </w:pPr>
    </w:p>
    <w:p>
      <w:pPr>
        <w:pStyle w:val="2"/>
      </w:pPr>
    </w:p>
    <w:p>
      <w:pPr>
        <w:pStyle w:val="2"/>
      </w:pPr>
    </w:p>
    <w:p>
      <w:pPr>
        <w:spacing w:line="500" w:lineRule="exact"/>
        <w:jc w:val="left"/>
        <w:rPr>
          <w:rFonts w:ascii="宋体" w:hAnsi="宋体" w:cs="宋体"/>
          <w:b/>
          <w:color w:val="000000"/>
          <w:sz w:val="32"/>
          <w:szCs w:val="32"/>
        </w:rPr>
      </w:pPr>
    </w:p>
    <w:p>
      <w:pPr>
        <w:jc w:val="center"/>
        <w:rPr>
          <w:rFonts w:ascii="宋体" w:hAnsi="宋体" w:cs="宋体"/>
          <w:b/>
          <w:color w:val="000000"/>
          <w:sz w:val="72"/>
          <w:szCs w:val="72"/>
        </w:rPr>
      </w:pPr>
      <w:r>
        <w:rPr>
          <w:rFonts w:hint="eastAsia" w:ascii="宋体" w:hAnsi="宋体" w:cs="宋体"/>
          <w:b/>
          <w:color w:val="000000"/>
          <w:sz w:val="72"/>
          <w:szCs w:val="72"/>
        </w:rPr>
        <w:t>比选申请文件</w:t>
      </w:r>
    </w:p>
    <w:p>
      <w:pPr>
        <w:spacing w:line="500" w:lineRule="exact"/>
        <w:jc w:val="left"/>
        <w:rPr>
          <w:rFonts w:ascii="宋体" w:hAnsi="宋体" w:cs="宋体"/>
          <w:b/>
          <w:color w:val="000000"/>
          <w:sz w:val="32"/>
          <w:szCs w:val="32"/>
        </w:rPr>
      </w:pPr>
    </w:p>
    <w:p>
      <w:pPr>
        <w:spacing w:line="500" w:lineRule="exact"/>
        <w:jc w:val="left"/>
        <w:rPr>
          <w:rFonts w:ascii="宋体" w:hAnsi="宋体" w:cs="宋体"/>
          <w:b/>
          <w:color w:val="000000"/>
          <w:sz w:val="32"/>
          <w:szCs w:val="32"/>
        </w:rPr>
      </w:pPr>
    </w:p>
    <w:p>
      <w:pPr>
        <w:spacing w:line="500" w:lineRule="exact"/>
        <w:jc w:val="left"/>
        <w:rPr>
          <w:rFonts w:ascii="宋体" w:hAnsi="宋体" w:cs="宋体"/>
          <w:b/>
          <w:color w:val="000000"/>
          <w:sz w:val="32"/>
          <w:szCs w:val="32"/>
        </w:rPr>
      </w:pPr>
    </w:p>
    <w:p>
      <w:pPr>
        <w:spacing w:line="500" w:lineRule="exact"/>
        <w:jc w:val="left"/>
        <w:rPr>
          <w:rFonts w:ascii="宋体" w:hAnsi="宋体" w:cs="宋体"/>
          <w:b/>
          <w:color w:val="000000"/>
          <w:sz w:val="32"/>
          <w:szCs w:val="32"/>
        </w:rPr>
      </w:pPr>
    </w:p>
    <w:p>
      <w:pPr>
        <w:spacing w:before="240" w:line="480" w:lineRule="auto"/>
        <w:ind w:firstLine="321" w:firstLineChars="100"/>
        <w:jc w:val="left"/>
        <w:rPr>
          <w:rFonts w:ascii="宋体" w:hAnsi="宋体" w:cs="宋体"/>
          <w:b/>
          <w:color w:val="000000"/>
          <w:sz w:val="32"/>
          <w:szCs w:val="32"/>
        </w:rPr>
      </w:pPr>
      <w:r>
        <w:rPr>
          <w:rFonts w:hint="eastAsia" w:ascii="宋体" w:hAnsi="宋体" w:cs="宋体"/>
          <w:b/>
          <w:color w:val="000000"/>
          <w:sz w:val="32"/>
          <w:szCs w:val="32"/>
        </w:rPr>
        <w:t>比选申请人：（盖单位章）</w:t>
      </w:r>
    </w:p>
    <w:p>
      <w:pPr>
        <w:spacing w:before="240" w:line="480" w:lineRule="auto"/>
        <w:ind w:firstLine="321" w:firstLineChars="100"/>
        <w:jc w:val="left"/>
        <w:rPr>
          <w:rFonts w:ascii="宋体" w:hAnsi="宋体" w:cs="宋体"/>
          <w:b/>
          <w:color w:val="000000"/>
          <w:sz w:val="32"/>
          <w:szCs w:val="32"/>
        </w:rPr>
      </w:pPr>
      <w:r>
        <w:rPr>
          <w:rFonts w:hint="eastAsia" w:ascii="宋体" w:hAnsi="宋体" w:cs="宋体"/>
          <w:b/>
          <w:color w:val="000000"/>
          <w:sz w:val="32"/>
          <w:szCs w:val="32"/>
        </w:rPr>
        <w:t>法定代表人或其委托代理人：（签字）</w:t>
      </w:r>
    </w:p>
    <w:p>
      <w:pPr>
        <w:spacing w:before="240" w:line="480" w:lineRule="auto"/>
        <w:ind w:firstLine="321" w:firstLineChars="100"/>
        <w:jc w:val="left"/>
        <w:rPr>
          <w:rFonts w:ascii="宋体" w:hAnsi="宋体" w:cs="宋体"/>
          <w:color w:val="000000"/>
          <w:sz w:val="32"/>
          <w:szCs w:val="32"/>
        </w:rPr>
        <w:sectPr>
          <w:pgSz w:w="11906" w:h="16838"/>
          <w:pgMar w:top="1440" w:right="1474" w:bottom="1440" w:left="1474" w:header="851" w:footer="992" w:gutter="0"/>
          <w:cols w:space="720" w:num="1"/>
          <w:docGrid w:type="lines" w:linePitch="312" w:charSpace="0"/>
        </w:sectPr>
      </w:pPr>
      <w:r>
        <w:rPr>
          <w:rFonts w:hint="eastAsia" w:ascii="宋体" w:hAnsi="宋体" w:cs="宋体"/>
          <w:b/>
          <w:color w:val="000000"/>
          <w:sz w:val="32"/>
          <w:szCs w:val="32"/>
        </w:rPr>
        <w:t>日期：    年  月  日</w:t>
      </w:r>
    </w:p>
    <w:p>
      <w:pPr>
        <w:pStyle w:val="8"/>
        <w:jc w:val="left"/>
        <w:rPr>
          <w:rFonts w:cs="宋体"/>
          <w:color w:val="000000"/>
          <w:sz w:val="32"/>
          <w:szCs w:val="32"/>
        </w:rPr>
      </w:pPr>
    </w:p>
    <w:p>
      <w:pPr>
        <w:numPr>
          <w:ilvl w:val="0"/>
          <w:numId w:val="4"/>
        </w:numPr>
        <w:jc w:val="center"/>
        <w:outlineLvl w:val="1"/>
        <w:rPr>
          <w:rFonts w:ascii="宋体" w:hAnsi="宋体" w:cs="宋体"/>
          <w:b/>
          <w:color w:val="000000"/>
          <w:sz w:val="30"/>
          <w:szCs w:val="30"/>
        </w:rPr>
      </w:pPr>
      <w:bookmarkStart w:id="21" w:name="_Toc18498613"/>
      <w:r>
        <w:rPr>
          <w:rFonts w:hint="eastAsia" w:ascii="宋体" w:hAnsi="宋体" w:cs="宋体"/>
          <w:b/>
          <w:color w:val="000000"/>
          <w:sz w:val="30"/>
          <w:szCs w:val="30"/>
        </w:rPr>
        <w:t>比选申请函</w:t>
      </w:r>
      <w:bookmarkEnd w:id="21"/>
    </w:p>
    <w:p>
      <w:pPr>
        <w:spacing w:before="312" w:beforeLines="100" w:after="156" w:afterLines="50" w:line="500" w:lineRule="exact"/>
        <w:jc w:val="left"/>
        <w:rPr>
          <w:rFonts w:ascii="宋体" w:hAnsi="宋体" w:cs="宋体"/>
          <w:color w:val="000000"/>
          <w:sz w:val="28"/>
          <w:szCs w:val="28"/>
        </w:rPr>
      </w:pPr>
      <w:r>
        <w:rPr>
          <w:rFonts w:hint="eastAsia" w:ascii="宋体" w:hAnsi="宋体" w:cs="宋体"/>
          <w:color w:val="000000"/>
          <w:sz w:val="28"/>
          <w:szCs w:val="28"/>
          <w:u w:val="single"/>
        </w:rPr>
        <w:t>江油市人民医院</w:t>
      </w:r>
      <w:r>
        <w:rPr>
          <w:rFonts w:hint="eastAsia" w:ascii="宋体" w:hAnsi="宋体" w:cs="宋体"/>
          <w:color w:val="000000"/>
          <w:sz w:val="28"/>
          <w:szCs w:val="28"/>
        </w:rPr>
        <w:t>：</w:t>
      </w:r>
    </w:p>
    <w:p>
      <w:pPr>
        <w:spacing w:line="50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根据贵方</w:t>
      </w:r>
      <w:r>
        <w:rPr>
          <w:rFonts w:hint="eastAsia" w:ascii="宋体" w:hAnsi="宋体" w:cs="宋体"/>
          <w:color w:val="000000"/>
          <w:sz w:val="28"/>
          <w:szCs w:val="28"/>
          <w:u w:val="single"/>
        </w:rPr>
        <w:t xml:space="preserve">                （项目名称）</w:t>
      </w:r>
      <w:r>
        <w:rPr>
          <w:rFonts w:hint="eastAsia" w:ascii="宋体" w:hAnsi="宋体" w:cs="宋体"/>
          <w:color w:val="000000"/>
          <w:sz w:val="28"/>
          <w:szCs w:val="28"/>
        </w:rPr>
        <w:t>项目的比选文件，我们提供本比选申请文件，据此声明并同意如下内容：</w:t>
      </w:r>
    </w:p>
    <w:p>
      <w:pPr>
        <w:numPr>
          <w:ilvl w:val="0"/>
          <w:numId w:val="5"/>
        </w:numPr>
        <w:spacing w:line="50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 xml:space="preserve">根据贵方所发比选文件，在研究上述比选文件后，我公司愿按合同约定组织实施完成本工作任务。     </w:t>
      </w:r>
    </w:p>
    <w:p>
      <w:pPr>
        <w:numPr>
          <w:ilvl w:val="0"/>
          <w:numId w:val="5"/>
        </w:numPr>
        <w:spacing w:line="50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我方已详细审查比选文件的全部内容，包括修改文件以及全部参考资料和有关附件。我们将为我们对比选申请文件的误解而产生的后果负责。</w:t>
      </w:r>
    </w:p>
    <w:p>
      <w:pPr>
        <w:spacing w:line="50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3.如果我方中选，我方将保证按照比选文件的规定执行服务。</w:t>
      </w:r>
    </w:p>
    <w:p>
      <w:pPr>
        <w:spacing w:line="50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4.我方中选后按时按比选单位要求与比选单位签订合同。</w:t>
      </w:r>
    </w:p>
    <w:p>
      <w:pPr>
        <w:spacing w:line="500" w:lineRule="exact"/>
        <w:ind w:firstLine="821"/>
        <w:jc w:val="left"/>
        <w:rPr>
          <w:rFonts w:ascii="宋体" w:hAnsi="宋体" w:cs="宋体"/>
          <w:color w:val="000000"/>
          <w:sz w:val="28"/>
          <w:szCs w:val="28"/>
        </w:rPr>
      </w:pPr>
    </w:p>
    <w:p>
      <w:pPr>
        <w:pStyle w:val="8"/>
        <w:spacing w:line="500" w:lineRule="exact"/>
        <w:jc w:val="left"/>
        <w:rPr>
          <w:rFonts w:cs="宋体"/>
          <w:color w:val="000000"/>
        </w:rPr>
      </w:pPr>
    </w:p>
    <w:p>
      <w:pPr>
        <w:pStyle w:val="8"/>
        <w:spacing w:line="500" w:lineRule="exact"/>
        <w:jc w:val="left"/>
        <w:rPr>
          <w:rFonts w:cs="宋体"/>
          <w:color w:val="000000"/>
        </w:rPr>
      </w:pPr>
    </w:p>
    <w:p>
      <w:pPr>
        <w:spacing w:line="480" w:lineRule="auto"/>
        <w:ind w:firstLine="957" w:firstLineChars="342"/>
        <w:jc w:val="right"/>
        <w:rPr>
          <w:rFonts w:ascii="宋体" w:hAnsi="宋体" w:cs="宋体"/>
          <w:color w:val="000000"/>
          <w:sz w:val="28"/>
          <w:szCs w:val="28"/>
        </w:rPr>
      </w:pPr>
      <w:r>
        <w:rPr>
          <w:rFonts w:hint="eastAsia" w:ascii="宋体" w:hAnsi="宋体" w:cs="宋体"/>
          <w:color w:val="000000"/>
          <w:sz w:val="28"/>
          <w:szCs w:val="28"/>
        </w:rPr>
        <w:t>比选申请人：</w:t>
      </w:r>
      <w:r>
        <w:rPr>
          <w:rFonts w:hint="eastAsia" w:ascii="宋体" w:hAnsi="宋体" w:cs="宋体"/>
          <w:color w:val="000000"/>
          <w:sz w:val="28"/>
          <w:szCs w:val="28"/>
          <w:u w:val="single"/>
        </w:rPr>
        <w:t xml:space="preserve">           </w:t>
      </w:r>
      <w:r>
        <w:rPr>
          <w:rFonts w:hint="eastAsia" w:ascii="宋体" w:hAnsi="宋体" w:cs="宋体"/>
          <w:color w:val="000000"/>
          <w:sz w:val="28"/>
          <w:szCs w:val="28"/>
        </w:rPr>
        <w:t>（盖单位章）</w:t>
      </w:r>
    </w:p>
    <w:p>
      <w:pPr>
        <w:spacing w:line="480" w:lineRule="auto"/>
        <w:ind w:firstLine="957" w:firstLineChars="342"/>
        <w:jc w:val="right"/>
        <w:rPr>
          <w:rFonts w:ascii="宋体" w:hAnsi="宋体" w:cs="宋体"/>
          <w:color w:val="000000"/>
          <w:sz w:val="28"/>
          <w:szCs w:val="28"/>
        </w:rPr>
      </w:pPr>
      <w:r>
        <w:rPr>
          <w:rFonts w:hint="eastAsia" w:ascii="宋体" w:hAnsi="宋体" w:cs="宋体"/>
          <w:color w:val="000000"/>
          <w:sz w:val="28"/>
          <w:szCs w:val="28"/>
        </w:rPr>
        <w:t>法定代表人或其委托代理人：</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p>
    <w:p>
      <w:pPr>
        <w:spacing w:line="480" w:lineRule="auto"/>
        <w:ind w:firstLine="957" w:firstLineChars="342"/>
        <w:jc w:val="right"/>
        <w:rPr>
          <w:rFonts w:ascii="宋体" w:hAnsi="宋体" w:cs="宋体"/>
          <w:color w:val="000000"/>
          <w:sz w:val="28"/>
          <w:szCs w:val="28"/>
        </w:rPr>
      </w:pPr>
      <w:r>
        <w:rPr>
          <w:rFonts w:hint="eastAsia" w:ascii="宋体" w:hAnsi="宋体" w:cs="宋体"/>
          <w:color w:val="000000"/>
          <w:sz w:val="28"/>
          <w:szCs w:val="28"/>
        </w:rPr>
        <w:t>日期：    年    月    日</w:t>
      </w:r>
    </w:p>
    <w:p>
      <w:pPr>
        <w:rPr>
          <w:color w:val="000000"/>
        </w:rPr>
      </w:pPr>
    </w:p>
    <w:p>
      <w:pPr>
        <w:pStyle w:val="2"/>
        <w:sectPr>
          <w:pgSz w:w="11906" w:h="16838"/>
          <w:pgMar w:top="1440" w:right="1474" w:bottom="1440" w:left="1474" w:header="851" w:footer="992" w:gutter="0"/>
          <w:cols w:space="720" w:num="1"/>
          <w:docGrid w:type="lines" w:linePitch="312" w:charSpace="0"/>
        </w:sectPr>
      </w:pPr>
    </w:p>
    <w:p>
      <w:pPr>
        <w:numPr>
          <w:ilvl w:val="0"/>
          <w:numId w:val="4"/>
        </w:numPr>
        <w:jc w:val="center"/>
        <w:outlineLvl w:val="1"/>
        <w:rPr>
          <w:rFonts w:ascii="宋体" w:hAnsi="宋体" w:cs="宋体"/>
          <w:b/>
          <w:color w:val="000000"/>
          <w:sz w:val="30"/>
          <w:szCs w:val="30"/>
        </w:rPr>
      </w:pPr>
      <w:r>
        <w:rPr>
          <w:rFonts w:hint="eastAsia" w:ascii="宋体" w:hAnsi="宋体" w:cs="宋体"/>
          <w:b/>
          <w:color w:val="000000"/>
          <w:sz w:val="30"/>
          <w:szCs w:val="30"/>
        </w:rPr>
        <w:t>申请人基本情况</w:t>
      </w:r>
    </w:p>
    <w:p>
      <w:pPr>
        <w:pStyle w:val="2"/>
        <w:jc w:val="center"/>
      </w:pPr>
      <w:r>
        <w:rPr>
          <w:rFonts w:hint="eastAsia" w:hAnsi="宋体"/>
          <w:b/>
          <w:sz w:val="30"/>
          <w:szCs w:val="30"/>
        </w:rPr>
        <w:t>（企业登记信息、法人信息、诚信信用记录等）</w:t>
      </w:r>
    </w:p>
    <w:p>
      <w:pPr>
        <w:rPr>
          <w:color w:val="000000"/>
        </w:rPr>
      </w:pPr>
      <w:r>
        <w:rPr>
          <w:color w:val="000000"/>
        </w:rPr>
        <w:br w:type="page"/>
      </w:r>
    </w:p>
    <w:p/>
    <w:p>
      <w:pPr>
        <w:numPr>
          <w:ilvl w:val="0"/>
          <w:numId w:val="4"/>
        </w:numPr>
        <w:jc w:val="center"/>
        <w:outlineLvl w:val="1"/>
        <w:rPr>
          <w:rFonts w:ascii="宋体" w:hAnsi="宋体" w:cs="宋体"/>
          <w:b/>
          <w:color w:val="000000"/>
          <w:sz w:val="30"/>
          <w:szCs w:val="30"/>
        </w:rPr>
      </w:pPr>
      <w:bookmarkStart w:id="22" w:name="_Toc18498614"/>
      <w:r>
        <w:rPr>
          <w:rFonts w:hint="eastAsia" w:ascii="宋体" w:hAnsi="宋体" w:cs="宋体"/>
          <w:b/>
          <w:color w:val="000000"/>
          <w:sz w:val="30"/>
          <w:szCs w:val="30"/>
        </w:rPr>
        <w:t>授权委托书</w:t>
      </w:r>
      <w:bookmarkEnd w:id="22"/>
    </w:p>
    <w:p>
      <w:pPr>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本人（姓名）系（比选申请人名称）的法定代表人，现委托本单位人员（姓名）为我方代理人。代理人根据授权，以我方名义签署、澄清、说明、补正、递交、撤回、修改（项目名称）服务类邀标申请文件、签订合同和处理有关事宜（向有关行政监督部门投诉另行授权），其法律后果由我方承担。</w:t>
      </w:r>
    </w:p>
    <w:p>
      <w:pPr>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委托期限：从比选申请截止之日算起日历天。代理人无转委托权。</w:t>
      </w:r>
    </w:p>
    <w:p>
      <w:pPr>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附：法定代表人身份证复印件和委托代理人身份证复印件</w:t>
      </w:r>
    </w:p>
    <w:p>
      <w:pPr>
        <w:pStyle w:val="8"/>
        <w:spacing w:line="360" w:lineRule="auto"/>
        <w:jc w:val="left"/>
        <w:rPr>
          <w:rFonts w:cs="宋体"/>
          <w:color w:val="000000"/>
          <w:sz w:val="28"/>
          <w:szCs w:val="28"/>
        </w:rPr>
      </w:pPr>
    </w:p>
    <w:p>
      <w:pPr>
        <w:pStyle w:val="8"/>
        <w:spacing w:line="360" w:lineRule="auto"/>
        <w:jc w:val="left"/>
        <w:rPr>
          <w:rFonts w:cs="宋体"/>
          <w:color w:val="000000"/>
          <w:sz w:val="28"/>
          <w:szCs w:val="28"/>
        </w:rPr>
      </w:pPr>
    </w:p>
    <w:p>
      <w:pPr>
        <w:pStyle w:val="8"/>
        <w:spacing w:line="360" w:lineRule="auto"/>
        <w:jc w:val="left"/>
        <w:rPr>
          <w:rFonts w:cs="宋体"/>
          <w:color w:val="000000"/>
          <w:sz w:val="28"/>
          <w:szCs w:val="28"/>
        </w:rPr>
      </w:pPr>
    </w:p>
    <w:p>
      <w:pPr>
        <w:wordWrap w:val="0"/>
        <w:spacing w:line="360" w:lineRule="auto"/>
        <w:ind w:firstLine="565" w:firstLineChars="202"/>
        <w:jc w:val="right"/>
        <w:rPr>
          <w:rFonts w:ascii="宋体" w:hAnsi="宋体" w:cs="宋体"/>
          <w:color w:val="000000"/>
          <w:sz w:val="28"/>
          <w:szCs w:val="28"/>
          <w:u w:val="single"/>
        </w:rPr>
      </w:pPr>
      <w:r>
        <w:rPr>
          <w:rFonts w:hint="eastAsia" w:ascii="宋体" w:hAnsi="宋体" w:cs="宋体"/>
          <w:color w:val="000000"/>
          <w:sz w:val="28"/>
          <w:szCs w:val="28"/>
        </w:rPr>
        <w:t>比选申请人：</w:t>
      </w:r>
      <w:r>
        <w:rPr>
          <w:rFonts w:hint="eastAsia" w:ascii="宋体" w:hAnsi="宋体" w:cs="宋体"/>
          <w:color w:val="000000"/>
          <w:sz w:val="28"/>
          <w:szCs w:val="28"/>
          <w:u w:val="single"/>
        </w:rPr>
        <w:t xml:space="preserve">               </w:t>
      </w:r>
      <w:r>
        <w:rPr>
          <w:rFonts w:hint="eastAsia" w:ascii="宋体" w:hAnsi="宋体" w:cs="宋体"/>
          <w:color w:val="000000"/>
          <w:sz w:val="28"/>
          <w:szCs w:val="28"/>
        </w:rPr>
        <w:t>（盖单位章）</w:t>
      </w:r>
    </w:p>
    <w:p>
      <w:pPr>
        <w:wordWrap w:val="0"/>
        <w:spacing w:line="360" w:lineRule="auto"/>
        <w:ind w:firstLine="565" w:firstLineChars="202"/>
        <w:jc w:val="right"/>
        <w:rPr>
          <w:rFonts w:ascii="宋体" w:hAnsi="宋体" w:cs="宋体"/>
          <w:color w:val="000000"/>
          <w:sz w:val="28"/>
          <w:szCs w:val="28"/>
        </w:rPr>
      </w:pPr>
      <w:r>
        <w:rPr>
          <w:rFonts w:hint="eastAsia" w:ascii="宋体" w:hAnsi="宋体" w:cs="宋体"/>
          <w:color w:val="000000"/>
          <w:sz w:val="28"/>
          <w:szCs w:val="28"/>
        </w:rPr>
        <w:t xml:space="preserve">法定代表人： </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p>
    <w:p>
      <w:pPr>
        <w:wordWrap w:val="0"/>
        <w:spacing w:line="360" w:lineRule="auto"/>
        <w:ind w:firstLine="565" w:firstLineChars="202"/>
        <w:jc w:val="right"/>
        <w:rPr>
          <w:rFonts w:ascii="宋体" w:hAnsi="宋体" w:cs="宋体"/>
          <w:color w:val="000000"/>
          <w:sz w:val="28"/>
          <w:szCs w:val="28"/>
        </w:rPr>
      </w:pPr>
      <w:r>
        <w:rPr>
          <w:rFonts w:hint="eastAsia" w:ascii="宋体" w:hAnsi="宋体" w:cs="宋体"/>
          <w:color w:val="000000"/>
          <w:sz w:val="28"/>
          <w:szCs w:val="28"/>
        </w:rPr>
        <w:t>委托代理人：</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p>
    <w:p>
      <w:pPr>
        <w:wordWrap w:val="0"/>
        <w:spacing w:line="360" w:lineRule="auto"/>
        <w:ind w:firstLine="565" w:firstLineChars="202"/>
        <w:jc w:val="right"/>
        <w:rPr>
          <w:rFonts w:ascii="宋体" w:hAnsi="宋体" w:cs="宋体"/>
          <w:color w:val="000000"/>
          <w:sz w:val="28"/>
          <w:szCs w:val="28"/>
        </w:rPr>
      </w:pPr>
      <w:r>
        <w:rPr>
          <w:rFonts w:hint="eastAsia" w:ascii="宋体" w:hAnsi="宋体" w:cs="宋体"/>
          <w:color w:val="000000"/>
          <w:sz w:val="28"/>
          <w:szCs w:val="28"/>
        </w:rPr>
        <w:t>联系电话：</w:t>
      </w:r>
      <w:r>
        <w:rPr>
          <w:rFonts w:hint="eastAsia" w:ascii="宋体" w:hAnsi="宋体" w:cs="宋体"/>
          <w:color w:val="000000"/>
          <w:sz w:val="28"/>
          <w:szCs w:val="28"/>
          <w:u w:val="single"/>
        </w:rPr>
        <w:t xml:space="preserve">                 </w:t>
      </w:r>
    </w:p>
    <w:p>
      <w:pPr>
        <w:wordWrap w:val="0"/>
        <w:spacing w:line="360" w:lineRule="auto"/>
        <w:jc w:val="right"/>
        <w:rPr>
          <w:rFonts w:ascii="宋体" w:hAnsi="宋体" w:cs="宋体"/>
          <w:color w:val="000000"/>
          <w:sz w:val="28"/>
          <w:szCs w:val="28"/>
        </w:rPr>
      </w:pPr>
      <w:r>
        <w:rPr>
          <w:rFonts w:hint="eastAsia" w:ascii="宋体" w:hAnsi="宋体" w:cs="宋体"/>
          <w:color w:val="000000"/>
          <w:sz w:val="28"/>
          <w:szCs w:val="28"/>
        </w:rPr>
        <w:t xml:space="preserve">     年    月    日</w:t>
      </w:r>
    </w:p>
    <w:p>
      <w:pPr>
        <w:pStyle w:val="2"/>
        <w:rPr>
          <w:rFonts w:hAnsi="宋体"/>
          <w:sz w:val="28"/>
          <w:szCs w:val="28"/>
        </w:rPr>
      </w:pPr>
    </w:p>
    <w:p>
      <w:pPr>
        <w:pStyle w:val="2"/>
        <w:rPr>
          <w:rFonts w:hAnsi="宋体"/>
          <w:sz w:val="28"/>
          <w:szCs w:val="28"/>
        </w:rPr>
        <w:sectPr>
          <w:pgSz w:w="11906" w:h="16838"/>
          <w:pgMar w:top="1440" w:right="1474" w:bottom="1440" w:left="1474" w:header="851" w:footer="992" w:gutter="0"/>
          <w:cols w:space="720" w:num="1"/>
          <w:docGrid w:type="lines" w:linePitch="312" w:charSpace="0"/>
        </w:sectPr>
      </w:pPr>
    </w:p>
    <w:p>
      <w:pPr>
        <w:pStyle w:val="8"/>
        <w:spacing w:line="360" w:lineRule="auto"/>
        <w:jc w:val="left"/>
        <w:rPr>
          <w:color w:val="000000"/>
          <w:sz w:val="28"/>
          <w:szCs w:val="28"/>
        </w:rPr>
      </w:pPr>
    </w:p>
    <w:p>
      <w:pPr>
        <w:numPr>
          <w:ilvl w:val="0"/>
          <w:numId w:val="4"/>
        </w:numPr>
        <w:jc w:val="center"/>
        <w:outlineLvl w:val="1"/>
        <w:rPr>
          <w:rFonts w:ascii="宋体" w:hAnsi="宋体" w:cs="宋体"/>
          <w:b/>
          <w:color w:val="000000"/>
          <w:sz w:val="30"/>
          <w:szCs w:val="30"/>
        </w:rPr>
      </w:pPr>
      <w:bookmarkStart w:id="23" w:name="_Toc18498615"/>
      <w:r>
        <w:rPr>
          <w:rFonts w:hint="eastAsia" w:ascii="宋体" w:hAnsi="宋体" w:cs="宋体"/>
          <w:b/>
          <w:color w:val="000000"/>
          <w:sz w:val="30"/>
          <w:szCs w:val="30"/>
        </w:rPr>
        <w:t>拟投入本项目人员配置情况表</w:t>
      </w:r>
      <w:bookmarkEnd w:id="23"/>
    </w:p>
    <w:p>
      <w:pPr>
        <w:pStyle w:val="8"/>
        <w:jc w:val="left"/>
        <w:rPr>
          <w:color w:val="000000"/>
        </w:rPr>
      </w:pPr>
    </w:p>
    <w:tbl>
      <w:tblPr>
        <w:tblStyle w:val="15"/>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572"/>
        <w:gridCol w:w="1039"/>
        <w:gridCol w:w="923"/>
        <w:gridCol w:w="800"/>
        <w:gridCol w:w="772"/>
        <w:gridCol w:w="124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97" w:type="dxa"/>
            <w:vMerge w:val="restart"/>
            <w:vAlign w:val="center"/>
          </w:tcPr>
          <w:p>
            <w:pPr>
              <w:pStyle w:val="8"/>
              <w:jc w:val="center"/>
              <w:rPr>
                <w:rFonts w:eastAsiaTheme="minorEastAsia"/>
                <w:b w:val="0"/>
                <w:bCs/>
                <w:color w:val="000000"/>
              </w:rPr>
            </w:pPr>
            <w:r>
              <w:rPr>
                <w:rFonts w:hint="eastAsia"/>
                <w:b w:val="0"/>
                <w:bCs/>
                <w:color w:val="000000"/>
              </w:rPr>
              <w:t>序号</w:t>
            </w:r>
          </w:p>
        </w:tc>
        <w:tc>
          <w:tcPr>
            <w:tcW w:w="1572" w:type="dxa"/>
            <w:vMerge w:val="restart"/>
            <w:vAlign w:val="center"/>
          </w:tcPr>
          <w:p>
            <w:pPr>
              <w:pStyle w:val="8"/>
              <w:jc w:val="center"/>
              <w:rPr>
                <w:rFonts w:eastAsiaTheme="minorEastAsia"/>
                <w:b w:val="0"/>
                <w:bCs/>
                <w:color w:val="000000"/>
              </w:rPr>
            </w:pPr>
            <w:r>
              <w:rPr>
                <w:rFonts w:hint="eastAsia"/>
                <w:b w:val="0"/>
                <w:bCs/>
                <w:color w:val="000000"/>
              </w:rPr>
              <w:t>类别</w:t>
            </w:r>
          </w:p>
        </w:tc>
        <w:tc>
          <w:tcPr>
            <w:tcW w:w="1039" w:type="dxa"/>
            <w:vMerge w:val="restart"/>
            <w:vAlign w:val="center"/>
          </w:tcPr>
          <w:p>
            <w:pPr>
              <w:pStyle w:val="8"/>
              <w:jc w:val="center"/>
              <w:rPr>
                <w:rFonts w:eastAsiaTheme="minorEastAsia"/>
                <w:b w:val="0"/>
                <w:bCs/>
                <w:color w:val="000000"/>
              </w:rPr>
            </w:pPr>
            <w:r>
              <w:rPr>
                <w:rFonts w:hint="eastAsia"/>
                <w:b w:val="0"/>
                <w:bCs/>
                <w:color w:val="000000"/>
              </w:rPr>
              <w:t>姓名</w:t>
            </w:r>
          </w:p>
        </w:tc>
        <w:tc>
          <w:tcPr>
            <w:tcW w:w="923" w:type="dxa"/>
            <w:vMerge w:val="restart"/>
            <w:vAlign w:val="center"/>
          </w:tcPr>
          <w:p>
            <w:pPr>
              <w:pStyle w:val="8"/>
              <w:jc w:val="center"/>
              <w:rPr>
                <w:b w:val="0"/>
                <w:bCs/>
                <w:color w:val="000000"/>
              </w:rPr>
            </w:pPr>
            <w:r>
              <w:rPr>
                <w:rFonts w:hint="eastAsia"/>
                <w:b w:val="0"/>
                <w:bCs/>
                <w:color w:val="000000"/>
              </w:rPr>
              <w:t>从事招标代理工作年限</w:t>
            </w:r>
          </w:p>
        </w:tc>
        <w:tc>
          <w:tcPr>
            <w:tcW w:w="1572" w:type="dxa"/>
            <w:gridSpan w:val="2"/>
            <w:vAlign w:val="center"/>
          </w:tcPr>
          <w:p>
            <w:pPr>
              <w:pStyle w:val="8"/>
              <w:jc w:val="center"/>
              <w:rPr>
                <w:b w:val="0"/>
                <w:bCs/>
                <w:color w:val="000000"/>
              </w:rPr>
            </w:pPr>
            <w:r>
              <w:rPr>
                <w:rFonts w:hint="eastAsia"/>
                <w:b w:val="0"/>
                <w:bCs/>
                <w:color w:val="000000"/>
              </w:rPr>
              <w:t>职称</w:t>
            </w:r>
          </w:p>
        </w:tc>
        <w:tc>
          <w:tcPr>
            <w:tcW w:w="3101" w:type="dxa"/>
            <w:gridSpan w:val="2"/>
            <w:vAlign w:val="center"/>
          </w:tcPr>
          <w:p>
            <w:pPr>
              <w:pStyle w:val="8"/>
              <w:jc w:val="center"/>
              <w:rPr>
                <w:b w:val="0"/>
                <w:bCs/>
                <w:color w:val="000000"/>
              </w:rPr>
            </w:pPr>
            <w:r>
              <w:rPr>
                <w:rFonts w:hint="eastAsia"/>
                <w:b w:val="0"/>
                <w:bCs/>
                <w:color w:val="000000"/>
              </w:rPr>
              <w:t>执（职）业资格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597" w:type="dxa"/>
            <w:vMerge w:val="continue"/>
            <w:vAlign w:val="center"/>
          </w:tcPr>
          <w:p>
            <w:pPr>
              <w:pStyle w:val="8"/>
              <w:jc w:val="center"/>
              <w:rPr>
                <w:rFonts w:eastAsiaTheme="minorEastAsia"/>
                <w:b w:val="0"/>
                <w:bCs/>
                <w:color w:val="000000"/>
              </w:rPr>
            </w:pPr>
          </w:p>
        </w:tc>
        <w:tc>
          <w:tcPr>
            <w:tcW w:w="1572" w:type="dxa"/>
            <w:vMerge w:val="continue"/>
            <w:vAlign w:val="center"/>
          </w:tcPr>
          <w:p>
            <w:pPr>
              <w:pStyle w:val="8"/>
              <w:jc w:val="center"/>
              <w:rPr>
                <w:rFonts w:eastAsiaTheme="minorEastAsia"/>
                <w:b w:val="0"/>
                <w:bCs/>
                <w:color w:val="000000"/>
              </w:rPr>
            </w:pPr>
          </w:p>
        </w:tc>
        <w:tc>
          <w:tcPr>
            <w:tcW w:w="1039" w:type="dxa"/>
            <w:vMerge w:val="continue"/>
            <w:vAlign w:val="center"/>
          </w:tcPr>
          <w:p>
            <w:pPr>
              <w:pStyle w:val="8"/>
              <w:jc w:val="center"/>
              <w:rPr>
                <w:rFonts w:eastAsiaTheme="minorEastAsia"/>
                <w:b w:val="0"/>
                <w:bCs/>
                <w:color w:val="000000"/>
              </w:rPr>
            </w:pPr>
          </w:p>
        </w:tc>
        <w:tc>
          <w:tcPr>
            <w:tcW w:w="923" w:type="dxa"/>
            <w:vMerge w:val="continue"/>
            <w:vAlign w:val="center"/>
          </w:tcPr>
          <w:p>
            <w:pPr>
              <w:pStyle w:val="8"/>
              <w:jc w:val="center"/>
              <w:rPr>
                <w:b w:val="0"/>
                <w:bCs/>
                <w:color w:val="000000"/>
              </w:rPr>
            </w:pPr>
          </w:p>
        </w:tc>
        <w:tc>
          <w:tcPr>
            <w:tcW w:w="800" w:type="dxa"/>
            <w:vAlign w:val="center"/>
          </w:tcPr>
          <w:p>
            <w:pPr>
              <w:spacing w:line="440" w:lineRule="exact"/>
              <w:jc w:val="center"/>
              <w:rPr>
                <w:rFonts w:ascii="宋体" w:hAnsi="宋体" w:cs="宋体"/>
                <w:bCs/>
                <w:sz w:val="24"/>
              </w:rPr>
            </w:pPr>
            <w:r>
              <w:rPr>
                <w:rFonts w:hint="eastAsia" w:ascii="宋体" w:hAnsi="宋体" w:cs="宋体"/>
                <w:bCs/>
                <w:sz w:val="24"/>
              </w:rPr>
              <w:t>专业</w:t>
            </w:r>
          </w:p>
        </w:tc>
        <w:tc>
          <w:tcPr>
            <w:tcW w:w="772" w:type="dxa"/>
            <w:vAlign w:val="center"/>
          </w:tcPr>
          <w:p>
            <w:pPr>
              <w:spacing w:line="440" w:lineRule="exact"/>
              <w:jc w:val="center"/>
              <w:rPr>
                <w:rFonts w:ascii="宋体" w:hAnsi="宋体" w:cs="宋体"/>
                <w:bCs/>
                <w:sz w:val="24"/>
              </w:rPr>
            </w:pPr>
            <w:r>
              <w:rPr>
                <w:rFonts w:hint="eastAsia" w:ascii="宋体" w:hAnsi="宋体" w:cs="宋体"/>
                <w:bCs/>
                <w:sz w:val="24"/>
              </w:rPr>
              <w:t>级别</w:t>
            </w:r>
          </w:p>
        </w:tc>
        <w:tc>
          <w:tcPr>
            <w:tcW w:w="1240" w:type="dxa"/>
            <w:vAlign w:val="center"/>
          </w:tcPr>
          <w:p>
            <w:pPr>
              <w:spacing w:line="440" w:lineRule="exact"/>
              <w:jc w:val="center"/>
              <w:rPr>
                <w:rFonts w:ascii="宋体" w:hAnsi="宋体" w:cs="宋体"/>
                <w:bCs/>
                <w:sz w:val="24"/>
              </w:rPr>
            </w:pPr>
            <w:r>
              <w:rPr>
                <w:rFonts w:hint="eastAsia" w:ascii="宋体" w:hAnsi="宋体" w:cs="宋体"/>
                <w:bCs/>
                <w:sz w:val="24"/>
              </w:rPr>
              <w:t>证书名称</w:t>
            </w:r>
          </w:p>
        </w:tc>
        <w:tc>
          <w:tcPr>
            <w:tcW w:w="1861" w:type="dxa"/>
            <w:vAlign w:val="center"/>
          </w:tcPr>
          <w:p>
            <w:pPr>
              <w:spacing w:line="440" w:lineRule="exact"/>
              <w:jc w:val="center"/>
              <w:rPr>
                <w:rFonts w:ascii="宋体" w:hAnsi="宋体" w:cs="宋体"/>
                <w:bCs/>
                <w:sz w:val="24"/>
              </w:rPr>
            </w:pPr>
            <w:r>
              <w:rPr>
                <w:rFonts w:hint="eastAsia" w:ascii="宋体" w:hAnsi="宋体" w:cs="宋体"/>
                <w:bCs/>
                <w:sz w:val="24"/>
              </w:rPr>
              <w:t>证书/印章编号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pStyle w:val="8"/>
              <w:jc w:val="center"/>
              <w:rPr>
                <w:b w:val="0"/>
                <w:bCs/>
                <w:color w:val="000000"/>
              </w:rPr>
            </w:pPr>
          </w:p>
        </w:tc>
        <w:tc>
          <w:tcPr>
            <w:tcW w:w="1572" w:type="dxa"/>
            <w:vAlign w:val="center"/>
          </w:tcPr>
          <w:p>
            <w:pPr>
              <w:spacing w:line="440" w:lineRule="exact"/>
              <w:jc w:val="center"/>
              <w:rPr>
                <w:rFonts w:ascii="宋体" w:hAnsi="宋体" w:cs="宋体"/>
                <w:sz w:val="24"/>
              </w:rPr>
            </w:pPr>
          </w:p>
        </w:tc>
        <w:tc>
          <w:tcPr>
            <w:tcW w:w="1039" w:type="dxa"/>
            <w:vAlign w:val="center"/>
          </w:tcPr>
          <w:p>
            <w:pPr>
              <w:spacing w:line="440" w:lineRule="exact"/>
              <w:jc w:val="center"/>
              <w:rPr>
                <w:rFonts w:cs="宋体"/>
                <w:sz w:val="24"/>
              </w:rPr>
            </w:pPr>
          </w:p>
        </w:tc>
        <w:tc>
          <w:tcPr>
            <w:tcW w:w="923" w:type="dxa"/>
            <w:vAlign w:val="center"/>
          </w:tcPr>
          <w:p>
            <w:pPr>
              <w:pStyle w:val="8"/>
              <w:jc w:val="center"/>
              <w:rPr>
                <w:color w:val="000000"/>
              </w:rPr>
            </w:pPr>
          </w:p>
        </w:tc>
        <w:tc>
          <w:tcPr>
            <w:tcW w:w="800" w:type="dxa"/>
            <w:vAlign w:val="center"/>
          </w:tcPr>
          <w:p>
            <w:pPr>
              <w:spacing w:line="440" w:lineRule="exact"/>
              <w:jc w:val="center"/>
              <w:rPr>
                <w:rFonts w:ascii="宋体" w:hAnsi="宋体" w:cs="宋体"/>
                <w:sz w:val="24"/>
              </w:rPr>
            </w:pPr>
          </w:p>
        </w:tc>
        <w:tc>
          <w:tcPr>
            <w:tcW w:w="772" w:type="dxa"/>
            <w:vAlign w:val="center"/>
          </w:tcPr>
          <w:p>
            <w:pPr>
              <w:spacing w:line="440" w:lineRule="exact"/>
              <w:jc w:val="center"/>
              <w:rPr>
                <w:rFonts w:ascii="宋体" w:hAnsi="宋体" w:cs="宋体"/>
                <w:sz w:val="24"/>
              </w:rPr>
            </w:pPr>
          </w:p>
        </w:tc>
        <w:tc>
          <w:tcPr>
            <w:tcW w:w="1240" w:type="dxa"/>
            <w:vAlign w:val="center"/>
          </w:tcPr>
          <w:p>
            <w:pPr>
              <w:spacing w:line="440" w:lineRule="exact"/>
              <w:jc w:val="center"/>
              <w:rPr>
                <w:rFonts w:ascii="宋体" w:hAnsi="宋体" w:cs="宋体"/>
                <w:spacing w:val="-6"/>
                <w:sz w:val="24"/>
              </w:rPr>
            </w:pPr>
          </w:p>
        </w:tc>
        <w:tc>
          <w:tcPr>
            <w:tcW w:w="1861"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pStyle w:val="8"/>
              <w:jc w:val="center"/>
              <w:rPr>
                <w:b w:val="0"/>
                <w:bCs/>
                <w:color w:val="000000"/>
              </w:rPr>
            </w:pPr>
          </w:p>
        </w:tc>
        <w:tc>
          <w:tcPr>
            <w:tcW w:w="1572" w:type="dxa"/>
            <w:vAlign w:val="center"/>
          </w:tcPr>
          <w:p>
            <w:pPr>
              <w:spacing w:line="440" w:lineRule="exact"/>
              <w:jc w:val="center"/>
              <w:rPr>
                <w:rFonts w:ascii="宋体" w:hAnsi="宋体" w:cs="宋体"/>
                <w:sz w:val="24"/>
              </w:rPr>
            </w:pPr>
          </w:p>
        </w:tc>
        <w:tc>
          <w:tcPr>
            <w:tcW w:w="1039" w:type="dxa"/>
            <w:vAlign w:val="center"/>
          </w:tcPr>
          <w:p>
            <w:pPr>
              <w:spacing w:line="440" w:lineRule="exact"/>
              <w:jc w:val="center"/>
              <w:rPr>
                <w:rFonts w:cs="宋体"/>
                <w:sz w:val="24"/>
              </w:rPr>
            </w:pPr>
          </w:p>
        </w:tc>
        <w:tc>
          <w:tcPr>
            <w:tcW w:w="923" w:type="dxa"/>
            <w:vAlign w:val="center"/>
          </w:tcPr>
          <w:p>
            <w:pPr>
              <w:pStyle w:val="8"/>
              <w:jc w:val="center"/>
              <w:rPr>
                <w:color w:val="000000"/>
              </w:rPr>
            </w:pPr>
          </w:p>
        </w:tc>
        <w:tc>
          <w:tcPr>
            <w:tcW w:w="800" w:type="dxa"/>
            <w:vAlign w:val="center"/>
          </w:tcPr>
          <w:p>
            <w:pPr>
              <w:spacing w:line="440" w:lineRule="exact"/>
              <w:jc w:val="center"/>
              <w:rPr>
                <w:rFonts w:ascii="宋体" w:hAnsi="宋体" w:cs="宋体"/>
                <w:sz w:val="24"/>
              </w:rPr>
            </w:pPr>
          </w:p>
        </w:tc>
        <w:tc>
          <w:tcPr>
            <w:tcW w:w="772" w:type="dxa"/>
            <w:vAlign w:val="center"/>
          </w:tcPr>
          <w:p>
            <w:pPr>
              <w:spacing w:line="440" w:lineRule="exact"/>
              <w:jc w:val="center"/>
              <w:rPr>
                <w:rFonts w:ascii="宋体" w:hAnsi="宋体" w:cs="宋体"/>
                <w:sz w:val="24"/>
              </w:rPr>
            </w:pPr>
          </w:p>
        </w:tc>
        <w:tc>
          <w:tcPr>
            <w:tcW w:w="1240" w:type="dxa"/>
            <w:vAlign w:val="center"/>
          </w:tcPr>
          <w:p>
            <w:pPr>
              <w:spacing w:line="440" w:lineRule="exact"/>
              <w:jc w:val="center"/>
              <w:rPr>
                <w:rFonts w:ascii="宋体" w:hAnsi="宋体" w:cs="宋体"/>
                <w:spacing w:val="-6"/>
                <w:sz w:val="24"/>
              </w:rPr>
            </w:pPr>
          </w:p>
        </w:tc>
        <w:tc>
          <w:tcPr>
            <w:tcW w:w="1861"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pStyle w:val="8"/>
              <w:jc w:val="center"/>
              <w:rPr>
                <w:b w:val="0"/>
                <w:bCs/>
                <w:color w:val="000000"/>
              </w:rPr>
            </w:pPr>
          </w:p>
        </w:tc>
        <w:tc>
          <w:tcPr>
            <w:tcW w:w="1572" w:type="dxa"/>
            <w:vAlign w:val="center"/>
          </w:tcPr>
          <w:p>
            <w:pPr>
              <w:spacing w:line="440" w:lineRule="exact"/>
              <w:jc w:val="center"/>
              <w:rPr>
                <w:rFonts w:ascii="宋体" w:hAnsi="宋体" w:cs="宋体"/>
                <w:sz w:val="24"/>
              </w:rPr>
            </w:pPr>
          </w:p>
        </w:tc>
        <w:tc>
          <w:tcPr>
            <w:tcW w:w="1039" w:type="dxa"/>
            <w:vAlign w:val="center"/>
          </w:tcPr>
          <w:p>
            <w:pPr>
              <w:spacing w:line="440" w:lineRule="exact"/>
              <w:jc w:val="center"/>
              <w:rPr>
                <w:rFonts w:cs="宋体"/>
                <w:sz w:val="24"/>
              </w:rPr>
            </w:pPr>
          </w:p>
        </w:tc>
        <w:tc>
          <w:tcPr>
            <w:tcW w:w="923" w:type="dxa"/>
            <w:vAlign w:val="center"/>
          </w:tcPr>
          <w:p>
            <w:pPr>
              <w:pStyle w:val="8"/>
              <w:jc w:val="center"/>
              <w:rPr>
                <w:color w:val="000000"/>
              </w:rPr>
            </w:pPr>
          </w:p>
        </w:tc>
        <w:tc>
          <w:tcPr>
            <w:tcW w:w="800" w:type="dxa"/>
            <w:vAlign w:val="center"/>
          </w:tcPr>
          <w:p>
            <w:pPr>
              <w:spacing w:line="440" w:lineRule="exact"/>
              <w:jc w:val="center"/>
              <w:rPr>
                <w:rFonts w:ascii="宋体" w:hAnsi="宋体" w:cs="宋体"/>
                <w:sz w:val="24"/>
              </w:rPr>
            </w:pPr>
          </w:p>
        </w:tc>
        <w:tc>
          <w:tcPr>
            <w:tcW w:w="772" w:type="dxa"/>
            <w:vAlign w:val="center"/>
          </w:tcPr>
          <w:p>
            <w:pPr>
              <w:spacing w:line="440" w:lineRule="exact"/>
              <w:jc w:val="center"/>
              <w:rPr>
                <w:rFonts w:ascii="宋体" w:hAnsi="宋体" w:cs="宋体"/>
                <w:sz w:val="24"/>
              </w:rPr>
            </w:pPr>
          </w:p>
        </w:tc>
        <w:tc>
          <w:tcPr>
            <w:tcW w:w="1240" w:type="dxa"/>
            <w:vAlign w:val="center"/>
          </w:tcPr>
          <w:p>
            <w:pPr>
              <w:spacing w:line="440" w:lineRule="exact"/>
              <w:jc w:val="center"/>
              <w:rPr>
                <w:rFonts w:ascii="宋体" w:hAnsi="宋体" w:cs="宋体"/>
                <w:spacing w:val="-6"/>
                <w:sz w:val="24"/>
              </w:rPr>
            </w:pPr>
          </w:p>
        </w:tc>
        <w:tc>
          <w:tcPr>
            <w:tcW w:w="1861"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pStyle w:val="8"/>
              <w:jc w:val="center"/>
              <w:rPr>
                <w:b w:val="0"/>
                <w:bCs/>
                <w:color w:val="000000"/>
              </w:rPr>
            </w:pPr>
          </w:p>
        </w:tc>
        <w:tc>
          <w:tcPr>
            <w:tcW w:w="1572" w:type="dxa"/>
            <w:vAlign w:val="center"/>
          </w:tcPr>
          <w:p>
            <w:pPr>
              <w:spacing w:line="440" w:lineRule="exact"/>
              <w:jc w:val="center"/>
              <w:rPr>
                <w:rFonts w:ascii="宋体" w:hAnsi="宋体" w:cs="宋体"/>
                <w:sz w:val="24"/>
              </w:rPr>
            </w:pPr>
          </w:p>
        </w:tc>
        <w:tc>
          <w:tcPr>
            <w:tcW w:w="1039" w:type="dxa"/>
            <w:vAlign w:val="center"/>
          </w:tcPr>
          <w:p>
            <w:pPr>
              <w:spacing w:line="440" w:lineRule="exact"/>
              <w:jc w:val="center"/>
              <w:rPr>
                <w:rFonts w:cs="宋体"/>
                <w:sz w:val="24"/>
              </w:rPr>
            </w:pPr>
          </w:p>
        </w:tc>
        <w:tc>
          <w:tcPr>
            <w:tcW w:w="923" w:type="dxa"/>
            <w:vAlign w:val="center"/>
          </w:tcPr>
          <w:p>
            <w:pPr>
              <w:pStyle w:val="8"/>
              <w:jc w:val="center"/>
              <w:rPr>
                <w:color w:val="000000"/>
              </w:rPr>
            </w:pPr>
          </w:p>
        </w:tc>
        <w:tc>
          <w:tcPr>
            <w:tcW w:w="800" w:type="dxa"/>
            <w:vAlign w:val="center"/>
          </w:tcPr>
          <w:p>
            <w:pPr>
              <w:spacing w:line="440" w:lineRule="exact"/>
              <w:jc w:val="center"/>
              <w:rPr>
                <w:rFonts w:ascii="宋体" w:hAnsi="宋体" w:cs="宋体"/>
                <w:sz w:val="24"/>
              </w:rPr>
            </w:pPr>
          </w:p>
        </w:tc>
        <w:tc>
          <w:tcPr>
            <w:tcW w:w="772" w:type="dxa"/>
            <w:vAlign w:val="center"/>
          </w:tcPr>
          <w:p>
            <w:pPr>
              <w:spacing w:line="440" w:lineRule="exact"/>
              <w:jc w:val="center"/>
              <w:rPr>
                <w:rFonts w:ascii="宋体" w:hAnsi="宋体" w:cs="宋体"/>
                <w:sz w:val="24"/>
              </w:rPr>
            </w:pPr>
          </w:p>
        </w:tc>
        <w:tc>
          <w:tcPr>
            <w:tcW w:w="1240" w:type="dxa"/>
            <w:vAlign w:val="center"/>
          </w:tcPr>
          <w:p>
            <w:pPr>
              <w:spacing w:line="440" w:lineRule="exact"/>
              <w:jc w:val="center"/>
              <w:rPr>
                <w:rFonts w:ascii="宋体" w:hAnsi="宋体" w:cs="宋体"/>
                <w:spacing w:val="-6"/>
                <w:sz w:val="24"/>
              </w:rPr>
            </w:pPr>
          </w:p>
        </w:tc>
        <w:tc>
          <w:tcPr>
            <w:tcW w:w="1861"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pStyle w:val="8"/>
              <w:jc w:val="center"/>
              <w:rPr>
                <w:b w:val="0"/>
                <w:bCs/>
                <w:color w:val="000000"/>
              </w:rPr>
            </w:pPr>
          </w:p>
        </w:tc>
        <w:tc>
          <w:tcPr>
            <w:tcW w:w="1572" w:type="dxa"/>
            <w:vAlign w:val="center"/>
          </w:tcPr>
          <w:p>
            <w:pPr>
              <w:spacing w:line="440" w:lineRule="exact"/>
              <w:jc w:val="center"/>
              <w:rPr>
                <w:rFonts w:ascii="宋体" w:hAnsi="宋体" w:cs="宋体"/>
                <w:sz w:val="24"/>
              </w:rPr>
            </w:pPr>
          </w:p>
        </w:tc>
        <w:tc>
          <w:tcPr>
            <w:tcW w:w="1039" w:type="dxa"/>
            <w:vAlign w:val="center"/>
          </w:tcPr>
          <w:p>
            <w:pPr>
              <w:spacing w:line="440" w:lineRule="exact"/>
              <w:jc w:val="center"/>
              <w:rPr>
                <w:rFonts w:cs="宋体"/>
                <w:sz w:val="24"/>
              </w:rPr>
            </w:pPr>
          </w:p>
        </w:tc>
        <w:tc>
          <w:tcPr>
            <w:tcW w:w="923" w:type="dxa"/>
            <w:vAlign w:val="center"/>
          </w:tcPr>
          <w:p>
            <w:pPr>
              <w:pStyle w:val="8"/>
              <w:jc w:val="center"/>
              <w:rPr>
                <w:color w:val="000000"/>
              </w:rPr>
            </w:pPr>
          </w:p>
        </w:tc>
        <w:tc>
          <w:tcPr>
            <w:tcW w:w="800" w:type="dxa"/>
            <w:vAlign w:val="center"/>
          </w:tcPr>
          <w:p>
            <w:pPr>
              <w:spacing w:line="440" w:lineRule="exact"/>
              <w:jc w:val="center"/>
              <w:rPr>
                <w:rFonts w:ascii="宋体" w:hAnsi="宋体" w:cs="宋体"/>
                <w:sz w:val="24"/>
              </w:rPr>
            </w:pPr>
          </w:p>
        </w:tc>
        <w:tc>
          <w:tcPr>
            <w:tcW w:w="772" w:type="dxa"/>
            <w:vAlign w:val="center"/>
          </w:tcPr>
          <w:p>
            <w:pPr>
              <w:spacing w:line="440" w:lineRule="exact"/>
              <w:jc w:val="center"/>
              <w:rPr>
                <w:rFonts w:ascii="宋体" w:hAnsi="宋体" w:cs="宋体"/>
                <w:sz w:val="24"/>
              </w:rPr>
            </w:pPr>
          </w:p>
        </w:tc>
        <w:tc>
          <w:tcPr>
            <w:tcW w:w="1240" w:type="dxa"/>
            <w:vAlign w:val="center"/>
          </w:tcPr>
          <w:p>
            <w:pPr>
              <w:spacing w:line="440" w:lineRule="exact"/>
              <w:jc w:val="center"/>
              <w:rPr>
                <w:rFonts w:ascii="宋体" w:hAnsi="宋体" w:cs="宋体"/>
                <w:spacing w:val="-6"/>
                <w:sz w:val="24"/>
              </w:rPr>
            </w:pPr>
          </w:p>
        </w:tc>
        <w:tc>
          <w:tcPr>
            <w:tcW w:w="1861"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pStyle w:val="8"/>
              <w:jc w:val="center"/>
              <w:rPr>
                <w:b w:val="0"/>
                <w:bCs/>
                <w:color w:val="000000"/>
              </w:rPr>
            </w:pPr>
          </w:p>
        </w:tc>
        <w:tc>
          <w:tcPr>
            <w:tcW w:w="1572" w:type="dxa"/>
            <w:vAlign w:val="center"/>
          </w:tcPr>
          <w:p>
            <w:pPr>
              <w:spacing w:line="440" w:lineRule="exact"/>
              <w:jc w:val="center"/>
              <w:rPr>
                <w:rFonts w:ascii="宋体" w:hAnsi="宋体" w:cs="宋体"/>
                <w:sz w:val="24"/>
              </w:rPr>
            </w:pPr>
          </w:p>
        </w:tc>
        <w:tc>
          <w:tcPr>
            <w:tcW w:w="1039" w:type="dxa"/>
            <w:vAlign w:val="center"/>
          </w:tcPr>
          <w:p>
            <w:pPr>
              <w:spacing w:line="440" w:lineRule="exact"/>
              <w:jc w:val="center"/>
              <w:rPr>
                <w:rFonts w:cs="宋体"/>
                <w:sz w:val="24"/>
              </w:rPr>
            </w:pPr>
          </w:p>
        </w:tc>
        <w:tc>
          <w:tcPr>
            <w:tcW w:w="923" w:type="dxa"/>
            <w:vAlign w:val="center"/>
          </w:tcPr>
          <w:p>
            <w:pPr>
              <w:pStyle w:val="8"/>
              <w:jc w:val="center"/>
              <w:rPr>
                <w:color w:val="000000"/>
              </w:rPr>
            </w:pPr>
          </w:p>
        </w:tc>
        <w:tc>
          <w:tcPr>
            <w:tcW w:w="800" w:type="dxa"/>
            <w:vAlign w:val="center"/>
          </w:tcPr>
          <w:p>
            <w:pPr>
              <w:spacing w:line="440" w:lineRule="exact"/>
              <w:jc w:val="center"/>
              <w:rPr>
                <w:rFonts w:ascii="宋体" w:hAnsi="宋体" w:cs="宋体"/>
                <w:sz w:val="24"/>
              </w:rPr>
            </w:pPr>
          </w:p>
        </w:tc>
        <w:tc>
          <w:tcPr>
            <w:tcW w:w="772" w:type="dxa"/>
            <w:vAlign w:val="center"/>
          </w:tcPr>
          <w:p>
            <w:pPr>
              <w:spacing w:line="440" w:lineRule="exact"/>
              <w:jc w:val="center"/>
              <w:rPr>
                <w:rFonts w:ascii="宋体" w:hAnsi="宋体" w:cs="宋体"/>
                <w:sz w:val="24"/>
              </w:rPr>
            </w:pPr>
          </w:p>
        </w:tc>
        <w:tc>
          <w:tcPr>
            <w:tcW w:w="1240" w:type="dxa"/>
            <w:vAlign w:val="center"/>
          </w:tcPr>
          <w:p>
            <w:pPr>
              <w:spacing w:line="440" w:lineRule="exact"/>
              <w:jc w:val="center"/>
              <w:rPr>
                <w:rFonts w:ascii="宋体" w:hAnsi="宋体" w:cs="宋体"/>
                <w:spacing w:val="-6"/>
                <w:sz w:val="24"/>
              </w:rPr>
            </w:pPr>
          </w:p>
        </w:tc>
        <w:tc>
          <w:tcPr>
            <w:tcW w:w="1861" w:type="dxa"/>
            <w:vAlign w:val="center"/>
          </w:tcPr>
          <w:p>
            <w:pPr>
              <w:spacing w:line="440" w:lineRule="exact"/>
              <w:jc w:val="center"/>
              <w:rPr>
                <w:rFonts w:ascii="宋体" w:hAnsi="宋体" w:cs="宋体"/>
                <w:sz w:val="24"/>
              </w:rPr>
            </w:pPr>
          </w:p>
        </w:tc>
      </w:tr>
    </w:tbl>
    <w:p>
      <w:pPr>
        <w:pStyle w:val="2"/>
        <w:rPr>
          <w:rFonts w:hAnsi="宋体"/>
          <w:sz w:val="28"/>
          <w:szCs w:val="28"/>
        </w:rPr>
      </w:pPr>
    </w:p>
    <w:p>
      <w:pPr>
        <w:pStyle w:val="2"/>
        <w:rPr>
          <w:rFonts w:hAnsi="宋体"/>
          <w:sz w:val="28"/>
          <w:szCs w:val="28"/>
        </w:rPr>
      </w:pPr>
    </w:p>
    <w:p>
      <w:pPr>
        <w:pStyle w:val="2"/>
        <w:rPr>
          <w:rFonts w:hAnsi="宋体"/>
          <w:sz w:val="28"/>
          <w:szCs w:val="28"/>
        </w:rPr>
      </w:pPr>
    </w:p>
    <w:p>
      <w:pPr>
        <w:pStyle w:val="2"/>
        <w:rPr>
          <w:rFonts w:hAnsi="宋体"/>
          <w:sz w:val="28"/>
          <w:szCs w:val="28"/>
        </w:rPr>
      </w:pPr>
    </w:p>
    <w:p>
      <w:pPr>
        <w:pStyle w:val="2"/>
        <w:rPr>
          <w:rFonts w:hAnsi="宋体"/>
          <w:sz w:val="28"/>
          <w:szCs w:val="28"/>
        </w:rPr>
      </w:pPr>
    </w:p>
    <w:p>
      <w:pPr>
        <w:pStyle w:val="2"/>
        <w:rPr>
          <w:rFonts w:hAnsi="宋体"/>
          <w:sz w:val="28"/>
          <w:szCs w:val="28"/>
        </w:rPr>
      </w:pPr>
    </w:p>
    <w:p>
      <w:pPr>
        <w:pStyle w:val="2"/>
        <w:rPr>
          <w:rFonts w:hAnsi="宋体"/>
          <w:sz w:val="28"/>
          <w:szCs w:val="28"/>
        </w:rPr>
      </w:pPr>
    </w:p>
    <w:p>
      <w:pPr>
        <w:spacing w:line="480" w:lineRule="auto"/>
        <w:ind w:firstLine="708" w:firstLineChars="253"/>
        <w:jc w:val="right"/>
        <w:rPr>
          <w:rFonts w:ascii="宋体" w:hAnsi="宋体" w:cs="宋体"/>
          <w:color w:val="000000"/>
          <w:sz w:val="28"/>
          <w:szCs w:val="28"/>
        </w:rPr>
      </w:pPr>
      <w:r>
        <w:rPr>
          <w:rFonts w:hint="eastAsia" w:ascii="宋体" w:hAnsi="宋体" w:cs="宋体"/>
          <w:color w:val="000000"/>
          <w:sz w:val="28"/>
          <w:szCs w:val="28"/>
        </w:rPr>
        <w:t>比选申请人：_______________________（盖公章）</w:t>
      </w:r>
    </w:p>
    <w:p>
      <w:pPr>
        <w:spacing w:line="480" w:lineRule="auto"/>
        <w:ind w:firstLine="708" w:firstLineChars="253"/>
        <w:jc w:val="right"/>
        <w:rPr>
          <w:rFonts w:ascii="宋体" w:hAnsi="宋体" w:cs="宋体"/>
          <w:color w:val="000000"/>
          <w:sz w:val="28"/>
          <w:szCs w:val="28"/>
        </w:rPr>
      </w:pPr>
      <w:r>
        <w:rPr>
          <w:rFonts w:hint="eastAsia" w:ascii="宋体" w:hAnsi="宋体" w:cs="宋体"/>
          <w:color w:val="000000"/>
          <w:sz w:val="28"/>
          <w:szCs w:val="28"/>
        </w:rPr>
        <w:t>日  期：__________年__________月_______日</w:t>
      </w:r>
    </w:p>
    <w:p>
      <w:pPr>
        <w:pStyle w:val="2"/>
        <w:rPr>
          <w:rFonts w:hAnsi="宋体"/>
          <w:sz w:val="28"/>
          <w:szCs w:val="28"/>
        </w:rPr>
      </w:pPr>
    </w:p>
    <w:p>
      <w:pPr>
        <w:spacing w:before="312" w:beforeLines="100" w:line="480" w:lineRule="auto"/>
        <w:jc w:val="left"/>
        <w:rPr>
          <w:rFonts w:cs="宋体"/>
          <w:color w:val="000000"/>
          <w:szCs w:val="21"/>
        </w:rPr>
      </w:pPr>
      <w:r>
        <w:rPr>
          <w:rFonts w:hint="eastAsia" w:ascii="宋体" w:hAnsi="宋体" w:cs="宋体"/>
          <w:b/>
          <w:bCs/>
          <w:color w:val="000000"/>
          <w:szCs w:val="21"/>
        </w:rPr>
        <w:t>注：以上配备人员需为投标人本单位职工，并附上本单位最近6个月的社保证明资料。</w:t>
      </w:r>
    </w:p>
    <w:p>
      <w:pPr>
        <w:rPr>
          <w:rFonts w:ascii="宋体" w:hAnsi="宋体" w:cs="宋体"/>
          <w:b/>
          <w:color w:val="000000"/>
          <w:sz w:val="30"/>
          <w:szCs w:val="30"/>
        </w:rPr>
      </w:pPr>
      <w:bookmarkStart w:id="24" w:name="_Toc18498616"/>
      <w:r>
        <w:rPr>
          <w:rFonts w:hint="eastAsia" w:ascii="宋体" w:hAnsi="宋体" w:cs="宋体"/>
          <w:b/>
          <w:color w:val="000000"/>
          <w:sz w:val="30"/>
          <w:szCs w:val="30"/>
        </w:rPr>
        <w:br w:type="page"/>
      </w:r>
    </w:p>
    <w:p>
      <w:pPr>
        <w:numPr>
          <w:ilvl w:val="0"/>
          <w:numId w:val="4"/>
        </w:numPr>
        <w:jc w:val="center"/>
        <w:outlineLvl w:val="1"/>
        <w:rPr>
          <w:rFonts w:ascii="宋体" w:hAnsi="宋体" w:cs="宋体"/>
          <w:b/>
          <w:color w:val="000000"/>
          <w:sz w:val="30"/>
          <w:szCs w:val="30"/>
        </w:rPr>
      </w:pPr>
      <w:r>
        <w:rPr>
          <w:rFonts w:hint="eastAsia" w:ascii="宋体" w:hAnsi="宋体" w:cs="宋体"/>
          <w:b/>
          <w:color w:val="000000"/>
          <w:sz w:val="30"/>
          <w:szCs w:val="30"/>
        </w:rPr>
        <w:t>比选申请人对资格要求规定条件的承诺函</w:t>
      </w:r>
      <w:bookmarkEnd w:id="24"/>
    </w:p>
    <w:p>
      <w:pPr>
        <w:spacing w:before="312" w:beforeLines="100" w:after="156" w:afterLines="50" w:line="500" w:lineRule="exact"/>
        <w:jc w:val="left"/>
        <w:rPr>
          <w:rFonts w:ascii="宋体" w:hAnsi="宋体" w:cs="宋体"/>
          <w:color w:val="000000"/>
          <w:sz w:val="28"/>
          <w:szCs w:val="28"/>
        </w:rPr>
      </w:pPr>
      <w:r>
        <w:rPr>
          <w:rFonts w:hint="eastAsia" w:ascii="宋体" w:hAnsi="宋体" w:cs="宋体"/>
          <w:color w:val="000000"/>
          <w:sz w:val="28"/>
          <w:szCs w:val="28"/>
          <w:u w:val="single"/>
        </w:rPr>
        <w:t>江油市人民医院</w:t>
      </w:r>
      <w:r>
        <w:rPr>
          <w:rFonts w:hint="eastAsia" w:ascii="宋体" w:hAnsi="宋体" w:cs="宋体"/>
          <w:color w:val="000000"/>
          <w:sz w:val="28"/>
          <w:szCs w:val="28"/>
        </w:rPr>
        <w:t>：</w:t>
      </w:r>
    </w:p>
    <w:p>
      <w:pPr>
        <w:pStyle w:val="9"/>
        <w:spacing w:line="50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本单位（比选申请人名称）参加（项目名称）项目的比选活动，现承诺：</w:t>
      </w:r>
    </w:p>
    <w:p>
      <w:pPr>
        <w:pStyle w:val="9"/>
        <w:tabs>
          <w:tab w:val="center" w:pos="4535"/>
        </w:tabs>
        <w:spacing w:line="500" w:lineRule="exact"/>
        <w:ind w:firstLineChars="225"/>
        <w:jc w:val="left"/>
        <w:rPr>
          <w:rFonts w:ascii="宋体" w:hAnsi="宋体" w:cs="宋体"/>
          <w:color w:val="000000"/>
          <w:sz w:val="28"/>
          <w:szCs w:val="28"/>
        </w:rPr>
      </w:pPr>
      <w:r>
        <w:rPr>
          <w:rFonts w:hint="eastAsia" w:ascii="宋体" w:hAnsi="宋体" w:cs="宋体"/>
          <w:color w:val="000000"/>
          <w:sz w:val="28"/>
          <w:szCs w:val="28"/>
        </w:rPr>
        <w:t>我单位满足比选申请人的资格要求：</w:t>
      </w:r>
      <w:r>
        <w:rPr>
          <w:rFonts w:hint="eastAsia" w:ascii="宋体" w:hAnsi="宋体" w:cs="宋体"/>
          <w:color w:val="000000"/>
          <w:sz w:val="28"/>
          <w:szCs w:val="28"/>
        </w:rPr>
        <w:tab/>
      </w:r>
    </w:p>
    <w:p>
      <w:pPr>
        <w:pStyle w:val="9"/>
        <w:spacing w:line="500" w:lineRule="exact"/>
        <w:ind w:firstLine="432"/>
        <w:jc w:val="left"/>
        <w:rPr>
          <w:rFonts w:ascii="宋体" w:hAnsi="宋体" w:cs="宋体"/>
          <w:color w:val="000000"/>
          <w:sz w:val="28"/>
          <w:szCs w:val="28"/>
        </w:rPr>
      </w:pPr>
      <w:r>
        <w:rPr>
          <w:rFonts w:hint="eastAsia" w:ascii="宋体" w:hAnsi="宋体" w:cs="宋体"/>
          <w:color w:val="000000"/>
          <w:sz w:val="28"/>
          <w:szCs w:val="28"/>
        </w:rPr>
        <w:t xml:space="preserve">（一）具有独立承担民事责任的能力； </w:t>
      </w:r>
    </w:p>
    <w:p>
      <w:pPr>
        <w:pStyle w:val="9"/>
        <w:spacing w:line="500" w:lineRule="exact"/>
        <w:ind w:firstLine="432"/>
        <w:jc w:val="left"/>
        <w:rPr>
          <w:rFonts w:ascii="宋体" w:hAnsi="宋体" w:cs="宋体"/>
          <w:color w:val="000000"/>
          <w:sz w:val="28"/>
          <w:szCs w:val="28"/>
        </w:rPr>
      </w:pPr>
      <w:r>
        <w:rPr>
          <w:rFonts w:hint="eastAsia" w:ascii="宋体" w:hAnsi="宋体" w:cs="宋体"/>
          <w:color w:val="000000"/>
          <w:sz w:val="28"/>
          <w:szCs w:val="28"/>
        </w:rPr>
        <w:t xml:space="preserve">（二）具有良好的商业信誉和健全的财务会计制度； </w:t>
      </w:r>
    </w:p>
    <w:p>
      <w:pPr>
        <w:pStyle w:val="9"/>
        <w:spacing w:line="500" w:lineRule="exact"/>
        <w:ind w:firstLine="432"/>
        <w:jc w:val="left"/>
        <w:rPr>
          <w:rFonts w:ascii="宋体" w:hAnsi="宋体" w:cs="宋体"/>
          <w:color w:val="000000"/>
          <w:sz w:val="28"/>
          <w:szCs w:val="28"/>
        </w:rPr>
      </w:pPr>
      <w:r>
        <w:rPr>
          <w:rFonts w:hint="eastAsia" w:ascii="宋体" w:hAnsi="宋体" w:cs="宋体"/>
          <w:color w:val="000000"/>
          <w:sz w:val="28"/>
          <w:szCs w:val="28"/>
        </w:rPr>
        <w:t xml:space="preserve">（三）具有履行合同所必需的设备和专业技术能力； </w:t>
      </w:r>
    </w:p>
    <w:p>
      <w:pPr>
        <w:pStyle w:val="9"/>
        <w:spacing w:line="500" w:lineRule="exact"/>
        <w:ind w:firstLine="432"/>
        <w:jc w:val="left"/>
        <w:rPr>
          <w:rFonts w:ascii="宋体" w:hAnsi="宋体" w:cs="宋体"/>
          <w:color w:val="000000"/>
          <w:sz w:val="28"/>
          <w:szCs w:val="28"/>
        </w:rPr>
      </w:pPr>
      <w:r>
        <w:rPr>
          <w:rFonts w:hint="eastAsia" w:ascii="宋体" w:hAnsi="宋体" w:cs="宋体"/>
          <w:color w:val="000000"/>
          <w:sz w:val="28"/>
          <w:szCs w:val="28"/>
        </w:rPr>
        <w:t xml:space="preserve">（四）有依法缴纳税收和社会保障资金的良好记录； </w:t>
      </w:r>
    </w:p>
    <w:p>
      <w:pPr>
        <w:pStyle w:val="9"/>
        <w:spacing w:line="500" w:lineRule="exact"/>
        <w:ind w:firstLine="432"/>
        <w:jc w:val="left"/>
        <w:rPr>
          <w:rFonts w:ascii="宋体" w:hAnsi="宋体" w:cs="宋体"/>
          <w:color w:val="000000"/>
          <w:sz w:val="28"/>
          <w:szCs w:val="28"/>
        </w:rPr>
      </w:pPr>
      <w:r>
        <w:rPr>
          <w:rFonts w:hint="eastAsia" w:ascii="宋体" w:hAnsi="宋体" w:cs="宋体"/>
          <w:color w:val="000000"/>
          <w:sz w:val="28"/>
          <w:szCs w:val="28"/>
        </w:rPr>
        <w:t>（五）参加本次比选活动前三年内，在经营活动中没有违法记录；</w:t>
      </w:r>
    </w:p>
    <w:p>
      <w:pPr>
        <w:spacing w:line="576" w:lineRule="exact"/>
        <w:jc w:val="left"/>
        <w:rPr>
          <w:rFonts w:ascii="仿宋_GB2312" w:hAnsi="仿宋_GB2312" w:eastAsia="仿宋_GB2312" w:cs="仿宋_GB2312"/>
          <w:sz w:val="32"/>
          <w:szCs w:val="32"/>
        </w:rPr>
      </w:pPr>
      <w:r>
        <w:rPr>
          <w:rFonts w:hint="eastAsia" w:ascii="宋体" w:hAnsi="宋体" w:cs="宋体"/>
          <w:color w:val="000000"/>
          <w:sz w:val="28"/>
          <w:szCs w:val="28"/>
        </w:rPr>
        <w:t xml:space="preserve">   （六）非联合体投标申明。</w:t>
      </w:r>
    </w:p>
    <w:p>
      <w:pPr>
        <w:pStyle w:val="9"/>
        <w:spacing w:line="500" w:lineRule="exact"/>
        <w:ind w:firstLineChars="225"/>
        <w:jc w:val="left"/>
        <w:rPr>
          <w:rFonts w:ascii="宋体" w:hAnsi="宋体" w:cs="宋体"/>
          <w:color w:val="000000"/>
          <w:sz w:val="28"/>
          <w:szCs w:val="28"/>
        </w:rPr>
      </w:pPr>
      <w:r>
        <w:rPr>
          <w:rFonts w:hint="eastAsia" w:ascii="宋体" w:hAnsi="宋体" w:cs="宋体"/>
          <w:color w:val="000000"/>
          <w:sz w:val="28"/>
          <w:szCs w:val="28"/>
        </w:rPr>
        <w:t>如违反以上承诺，本单位愿承担一切法律责任。</w:t>
      </w:r>
    </w:p>
    <w:p>
      <w:pPr>
        <w:spacing w:line="500" w:lineRule="exact"/>
        <w:ind w:firstLine="1120" w:firstLineChars="400"/>
        <w:jc w:val="left"/>
        <w:rPr>
          <w:rFonts w:ascii="宋体" w:hAnsi="宋体" w:cs="宋体"/>
          <w:color w:val="000000"/>
          <w:sz w:val="28"/>
          <w:szCs w:val="28"/>
        </w:rPr>
      </w:pPr>
    </w:p>
    <w:p>
      <w:pPr>
        <w:spacing w:line="500" w:lineRule="exact"/>
        <w:ind w:firstLine="1120" w:firstLineChars="400"/>
        <w:jc w:val="left"/>
        <w:rPr>
          <w:rFonts w:ascii="宋体" w:hAnsi="宋体" w:cs="宋体"/>
          <w:color w:val="000000"/>
          <w:sz w:val="28"/>
          <w:szCs w:val="28"/>
        </w:rPr>
      </w:pPr>
    </w:p>
    <w:p>
      <w:pPr>
        <w:wordWrap w:val="0"/>
        <w:spacing w:line="480" w:lineRule="auto"/>
        <w:ind w:firstLine="1120" w:firstLineChars="400"/>
        <w:jc w:val="right"/>
        <w:rPr>
          <w:rFonts w:ascii="宋体" w:hAnsi="宋体" w:cs="宋体"/>
          <w:color w:val="000000"/>
          <w:sz w:val="28"/>
          <w:szCs w:val="28"/>
        </w:rPr>
      </w:pPr>
      <w:r>
        <w:rPr>
          <w:rFonts w:hint="eastAsia" w:ascii="宋体" w:hAnsi="宋体" w:cs="宋体"/>
          <w:color w:val="000000"/>
          <w:sz w:val="28"/>
          <w:szCs w:val="28"/>
        </w:rPr>
        <w:t xml:space="preserve">比选申请人：             </w:t>
      </w:r>
    </w:p>
    <w:p>
      <w:pPr>
        <w:wordWrap w:val="0"/>
        <w:spacing w:line="480" w:lineRule="auto"/>
        <w:ind w:firstLine="1120" w:firstLineChars="400"/>
        <w:jc w:val="right"/>
        <w:rPr>
          <w:rFonts w:ascii="宋体" w:hAnsi="宋体" w:cs="宋体"/>
          <w:color w:val="000000"/>
          <w:sz w:val="28"/>
          <w:szCs w:val="28"/>
        </w:rPr>
      </w:pPr>
      <w:r>
        <w:rPr>
          <w:rFonts w:hint="eastAsia" w:ascii="宋体" w:hAnsi="宋体" w:cs="宋体"/>
          <w:color w:val="000000"/>
          <w:sz w:val="28"/>
          <w:szCs w:val="28"/>
        </w:rPr>
        <w:t>法定代表人或授权代表</w:t>
      </w:r>
      <w:r>
        <w:rPr>
          <w:rFonts w:hint="eastAsia" w:ascii="宋体" w:hAnsi="宋体" w:cs="宋体"/>
          <w:bCs/>
          <w:color w:val="000000"/>
          <w:sz w:val="28"/>
          <w:szCs w:val="28"/>
        </w:rPr>
        <w:t xml:space="preserve">：             </w:t>
      </w:r>
    </w:p>
    <w:p>
      <w:pPr>
        <w:wordWrap w:val="0"/>
        <w:spacing w:line="480" w:lineRule="auto"/>
        <w:ind w:firstLine="1120" w:firstLineChars="400"/>
        <w:jc w:val="right"/>
        <w:rPr>
          <w:rFonts w:ascii="宋体" w:hAnsi="宋体" w:cs="宋体"/>
          <w:color w:val="000000"/>
          <w:sz w:val="28"/>
          <w:szCs w:val="28"/>
        </w:rPr>
      </w:pPr>
      <w:r>
        <w:rPr>
          <w:rFonts w:hint="eastAsia" w:ascii="宋体" w:hAnsi="宋体" w:cs="宋体"/>
          <w:color w:val="000000"/>
          <w:sz w:val="28"/>
          <w:szCs w:val="28"/>
        </w:rPr>
        <w:t xml:space="preserve">日      期：             </w:t>
      </w:r>
    </w:p>
    <w:p>
      <w:pPr>
        <w:spacing w:before="156" w:beforeLines="50" w:after="156" w:afterLines="50" w:line="500" w:lineRule="exact"/>
        <w:ind w:left="843" w:hanging="843" w:hangingChars="300"/>
        <w:jc w:val="left"/>
        <w:rPr>
          <w:rFonts w:ascii="宋体" w:hAnsi="宋体" w:cs="宋体"/>
          <w:b/>
          <w:color w:val="000000"/>
          <w:sz w:val="28"/>
          <w:szCs w:val="28"/>
        </w:rPr>
      </w:pPr>
    </w:p>
    <w:p>
      <w:pPr>
        <w:pStyle w:val="8"/>
        <w:jc w:val="left"/>
        <w:rPr>
          <w:rFonts w:cs="宋体"/>
          <w:color w:val="000000"/>
        </w:rPr>
      </w:pPr>
    </w:p>
    <w:p>
      <w:pPr>
        <w:pStyle w:val="8"/>
        <w:jc w:val="left"/>
        <w:rPr>
          <w:rFonts w:cs="宋体"/>
          <w:color w:val="000000"/>
        </w:rPr>
      </w:pPr>
    </w:p>
    <w:p>
      <w:pPr>
        <w:pStyle w:val="8"/>
        <w:jc w:val="left"/>
        <w:rPr>
          <w:rFonts w:cs="宋体"/>
          <w:color w:val="000000"/>
        </w:rPr>
      </w:pPr>
    </w:p>
    <w:p>
      <w:pPr>
        <w:pStyle w:val="8"/>
        <w:jc w:val="left"/>
        <w:rPr>
          <w:rFonts w:cs="宋体"/>
          <w:color w:val="000000"/>
        </w:rPr>
      </w:pPr>
    </w:p>
    <w:p>
      <w:pPr>
        <w:pStyle w:val="8"/>
        <w:jc w:val="left"/>
        <w:rPr>
          <w:rFonts w:cs="宋体"/>
          <w:color w:val="000000"/>
        </w:rPr>
      </w:pPr>
    </w:p>
    <w:p>
      <w:pPr>
        <w:pStyle w:val="8"/>
        <w:jc w:val="left"/>
        <w:rPr>
          <w:rFonts w:cs="宋体"/>
          <w:color w:val="000000"/>
        </w:rPr>
      </w:pPr>
    </w:p>
    <w:p>
      <w:pPr>
        <w:pStyle w:val="8"/>
        <w:jc w:val="left"/>
        <w:rPr>
          <w:rFonts w:cs="宋体"/>
          <w:color w:val="000000"/>
        </w:rPr>
      </w:pPr>
    </w:p>
    <w:p>
      <w:pPr>
        <w:pStyle w:val="8"/>
        <w:jc w:val="left"/>
        <w:rPr>
          <w:rFonts w:cs="宋体"/>
          <w:color w:val="000000"/>
        </w:rPr>
      </w:pPr>
    </w:p>
    <w:p>
      <w:pPr>
        <w:rPr>
          <w:rFonts w:ascii="宋体" w:hAnsi="宋体" w:cs="宋体"/>
          <w:b/>
          <w:color w:val="000000"/>
          <w:sz w:val="30"/>
          <w:szCs w:val="30"/>
        </w:rPr>
      </w:pPr>
      <w:r>
        <w:rPr>
          <w:rFonts w:hint="eastAsia" w:ascii="宋体" w:hAnsi="宋体" w:cs="宋体"/>
          <w:b/>
          <w:color w:val="000000"/>
          <w:sz w:val="30"/>
          <w:szCs w:val="30"/>
        </w:rPr>
        <w:br w:type="page"/>
      </w:r>
    </w:p>
    <w:p>
      <w:pPr>
        <w:ind w:left="420"/>
        <w:jc w:val="center"/>
        <w:outlineLvl w:val="1"/>
        <w:rPr>
          <w:rFonts w:ascii="宋体" w:hAnsi="宋体" w:cs="宋体"/>
          <w:b/>
          <w:color w:val="000000"/>
          <w:sz w:val="30"/>
          <w:szCs w:val="30"/>
        </w:rPr>
      </w:pPr>
      <w:r>
        <w:rPr>
          <w:rFonts w:hint="eastAsia" w:ascii="宋体" w:hAnsi="宋体" w:cs="宋体"/>
          <w:b/>
          <w:color w:val="000000"/>
          <w:sz w:val="30"/>
          <w:szCs w:val="30"/>
        </w:rPr>
        <w:t>五、报价函</w:t>
      </w:r>
    </w:p>
    <w:p>
      <w:pPr>
        <w:spacing w:before="156" w:beforeLines="50" w:after="156" w:afterLines="50" w:line="500" w:lineRule="exact"/>
        <w:jc w:val="left"/>
        <w:rPr>
          <w:rFonts w:ascii="宋体" w:hAnsi="宋体" w:cs="宋体"/>
          <w:b/>
          <w:color w:val="000000"/>
          <w:sz w:val="28"/>
          <w:szCs w:val="28"/>
        </w:rPr>
      </w:pPr>
    </w:p>
    <w:p>
      <w:pPr>
        <w:spacing w:before="312" w:beforeLines="100" w:after="156" w:afterLines="50" w:line="500" w:lineRule="exact"/>
        <w:jc w:val="left"/>
        <w:rPr>
          <w:rFonts w:ascii="宋体" w:hAnsi="宋体" w:cs="宋体"/>
          <w:color w:val="000000"/>
          <w:sz w:val="28"/>
          <w:szCs w:val="28"/>
        </w:rPr>
      </w:pPr>
      <w:r>
        <w:rPr>
          <w:rFonts w:hint="eastAsia" w:ascii="宋体" w:hAnsi="宋体" w:cs="宋体"/>
          <w:color w:val="000000"/>
          <w:sz w:val="28"/>
          <w:szCs w:val="28"/>
          <w:u w:val="single"/>
        </w:rPr>
        <w:t>江油市人民医院</w:t>
      </w:r>
      <w:r>
        <w:rPr>
          <w:rFonts w:hint="eastAsia" w:ascii="宋体" w:hAnsi="宋体" w:cs="宋体"/>
          <w:color w:val="000000"/>
          <w:sz w:val="28"/>
          <w:szCs w:val="28"/>
        </w:rPr>
        <w:t>：</w:t>
      </w:r>
    </w:p>
    <w:p>
      <w:pPr>
        <w:pStyle w:val="2"/>
        <w:spacing w:line="360" w:lineRule="auto"/>
        <w:ind w:firstLine="560" w:firstLineChars="200"/>
      </w:pPr>
      <w:r>
        <w:rPr>
          <w:rFonts w:hint="eastAsia" w:hAnsi="宋体"/>
          <w:sz w:val="28"/>
        </w:rPr>
        <w:t>我单位自愿参加贵单位组织的本次比选活动。为此，我方向贵单位组织作如下保证：</w:t>
      </w:r>
    </w:p>
    <w:p>
      <w:pPr>
        <w:adjustRightInd w:val="0"/>
        <w:spacing w:line="360" w:lineRule="auto"/>
        <w:ind w:firstLine="560" w:firstLineChars="200"/>
        <w:jc w:val="left"/>
        <w:rPr>
          <w:rFonts w:ascii="宋体" w:hAnsi="宋体" w:cs="宋体"/>
          <w:sz w:val="28"/>
        </w:rPr>
      </w:pPr>
      <w:r>
        <w:rPr>
          <w:rFonts w:hint="eastAsia" w:ascii="宋体" w:hAnsi="宋体" w:cs="宋体"/>
          <w:sz w:val="28"/>
        </w:rPr>
        <w:t>1、我方将严格遵守《政府采购法》等有关法规规定。</w:t>
      </w:r>
    </w:p>
    <w:p>
      <w:pPr>
        <w:spacing w:line="360" w:lineRule="auto"/>
        <w:ind w:firstLine="560" w:firstLineChars="200"/>
        <w:jc w:val="left"/>
        <w:rPr>
          <w:rFonts w:ascii="宋体" w:hAnsi="宋体" w:cs="宋体"/>
          <w:sz w:val="28"/>
          <w:u w:val="single"/>
        </w:rPr>
      </w:pPr>
      <w:r>
        <w:rPr>
          <w:rFonts w:hint="eastAsia" w:ascii="宋体" w:hAnsi="宋体" w:cs="宋体"/>
          <w:sz w:val="28"/>
        </w:rPr>
        <w:t>2、我方将参照中华人民共和国国家发展计划委员会计价格〔2002〕1980号《招标代理服务收费管理暂行办法》</w:t>
      </w:r>
      <w:r>
        <w:rPr>
          <w:rFonts w:ascii="宋体" w:hAnsi="宋体" w:cs="宋体"/>
          <w:sz w:val="28"/>
        </w:rPr>
        <w:t>和发改办价格</w:t>
      </w:r>
      <w:r>
        <w:rPr>
          <w:rFonts w:hint="eastAsia" w:ascii="宋体" w:hAnsi="宋体" w:cs="宋体"/>
          <w:sz w:val="28"/>
        </w:rPr>
        <w:t>〔2003〕</w:t>
      </w:r>
      <w:r>
        <w:rPr>
          <w:rFonts w:ascii="宋体" w:hAnsi="宋体" w:cs="宋体"/>
          <w:sz w:val="28"/>
        </w:rPr>
        <w:t>857号文件</w:t>
      </w:r>
      <w:r>
        <w:rPr>
          <w:rFonts w:hint="eastAsia" w:ascii="宋体" w:hAnsi="宋体" w:cs="宋体"/>
          <w:sz w:val="28"/>
        </w:rPr>
        <w:t>标准收取，向中标人收取招标代理服务费。</w:t>
      </w:r>
    </w:p>
    <w:p>
      <w:pPr>
        <w:spacing w:line="360" w:lineRule="auto"/>
        <w:ind w:firstLine="560" w:firstLineChars="200"/>
        <w:jc w:val="left"/>
        <w:rPr>
          <w:rFonts w:ascii="宋体" w:hAnsi="宋体" w:cs="宋体"/>
          <w:sz w:val="28"/>
        </w:rPr>
      </w:pPr>
      <w:r>
        <w:rPr>
          <w:rFonts w:ascii="宋体" w:hAnsi="宋体" w:cs="宋体"/>
          <w:sz w:val="28"/>
        </w:rPr>
        <w:t>3</w:t>
      </w:r>
      <w:r>
        <w:rPr>
          <w:rFonts w:hint="eastAsia" w:ascii="宋体" w:hAnsi="宋体" w:cs="宋体"/>
          <w:sz w:val="28"/>
        </w:rPr>
        <w:t>、我方同意按照贵单位的要求提供的一切数据和资料，并确保其真实性和合法性。</w:t>
      </w:r>
    </w:p>
    <w:p>
      <w:pPr>
        <w:jc w:val="left"/>
        <w:rPr>
          <w:rFonts w:ascii="宋体" w:hAnsi="宋体"/>
          <w:sz w:val="28"/>
        </w:rPr>
      </w:pPr>
    </w:p>
    <w:p>
      <w:pPr>
        <w:pStyle w:val="2"/>
      </w:pPr>
    </w:p>
    <w:p>
      <w:pPr>
        <w:wordWrap w:val="0"/>
        <w:spacing w:line="276" w:lineRule="auto"/>
        <w:ind w:firstLine="1400" w:firstLineChars="500"/>
        <w:jc w:val="right"/>
        <w:rPr>
          <w:rFonts w:ascii="宋体" w:hAnsi="宋体"/>
          <w:bCs/>
          <w:sz w:val="28"/>
        </w:rPr>
      </w:pPr>
      <w:r>
        <w:rPr>
          <w:rFonts w:hint="eastAsia" w:ascii="宋体" w:hAnsi="宋体"/>
          <w:bCs/>
          <w:sz w:val="28"/>
        </w:rPr>
        <w:t>比选申请人名称</w:t>
      </w:r>
      <w:r>
        <w:rPr>
          <w:rFonts w:hint="eastAsia" w:ascii="宋体" w:hAnsi="宋体"/>
          <w:sz w:val="28"/>
        </w:rPr>
        <w:t>（单位盖章）</w:t>
      </w:r>
      <w:r>
        <w:rPr>
          <w:rFonts w:hint="eastAsia" w:ascii="宋体" w:hAnsi="宋体"/>
          <w:bCs/>
          <w:sz w:val="28"/>
        </w:rPr>
        <w:t xml:space="preserve">：                </w:t>
      </w:r>
    </w:p>
    <w:p>
      <w:pPr>
        <w:wordWrap w:val="0"/>
        <w:spacing w:line="276" w:lineRule="auto"/>
        <w:ind w:firstLine="1400" w:firstLineChars="500"/>
        <w:jc w:val="right"/>
        <w:rPr>
          <w:rFonts w:ascii="宋体" w:hAnsi="宋体"/>
          <w:bCs/>
          <w:sz w:val="28"/>
        </w:rPr>
      </w:pPr>
      <w:r>
        <w:rPr>
          <w:rFonts w:hint="eastAsia" w:ascii="宋体" w:hAnsi="宋体"/>
          <w:sz w:val="28"/>
        </w:rPr>
        <w:t>法定代表人或授权代表（签字或加盖个人名章）</w:t>
      </w:r>
      <w:r>
        <w:rPr>
          <w:rFonts w:hint="eastAsia" w:ascii="宋体" w:hAnsi="宋体"/>
          <w:bCs/>
          <w:sz w:val="28"/>
        </w:rPr>
        <w:t xml:space="preserve">：          </w:t>
      </w:r>
    </w:p>
    <w:p>
      <w:pPr>
        <w:wordWrap w:val="0"/>
        <w:spacing w:line="276" w:lineRule="auto"/>
        <w:ind w:firstLine="1400" w:firstLineChars="500"/>
        <w:jc w:val="right"/>
      </w:pPr>
      <w:r>
        <w:rPr>
          <w:rFonts w:hint="eastAsia" w:ascii="宋体" w:hAnsi="宋体"/>
          <w:bCs/>
          <w:sz w:val="28"/>
        </w:rPr>
        <w:t>投标日期</w:t>
      </w:r>
      <w:r>
        <w:rPr>
          <w:rFonts w:ascii="宋体" w:hAnsi="宋体"/>
          <w:bCs/>
          <w:sz w:val="28"/>
        </w:rPr>
        <w:t>:</w:t>
      </w:r>
      <w:r>
        <w:rPr>
          <w:rFonts w:hint="eastAsia" w:ascii="宋体" w:hAnsi="宋体"/>
          <w:bCs/>
          <w:sz w:val="28"/>
        </w:rPr>
        <w:t xml:space="preserve">               </w:t>
      </w:r>
      <w:bookmarkStart w:id="25" w:name="_Toc18498617"/>
    </w:p>
    <w:p/>
    <w:p>
      <w:pPr>
        <w:rPr>
          <w:rFonts w:ascii="宋体" w:hAnsi="宋体" w:cs="宋体"/>
          <w:b/>
          <w:color w:val="000000"/>
          <w:sz w:val="30"/>
          <w:szCs w:val="30"/>
        </w:rPr>
      </w:pPr>
      <w:r>
        <w:rPr>
          <w:rFonts w:hint="eastAsia" w:ascii="宋体" w:hAnsi="宋体" w:cs="宋体"/>
          <w:b/>
          <w:color w:val="000000"/>
          <w:sz w:val="30"/>
          <w:szCs w:val="30"/>
        </w:rPr>
        <w:br w:type="page"/>
      </w:r>
    </w:p>
    <w:p>
      <w:pPr>
        <w:ind w:left="420"/>
        <w:jc w:val="center"/>
        <w:outlineLvl w:val="1"/>
        <w:rPr>
          <w:rFonts w:ascii="宋体" w:hAnsi="宋体" w:cs="宋体"/>
          <w:b/>
          <w:color w:val="000000"/>
          <w:sz w:val="30"/>
          <w:szCs w:val="30"/>
        </w:rPr>
      </w:pPr>
      <w:r>
        <w:rPr>
          <w:rFonts w:hint="eastAsia" w:ascii="宋体" w:hAnsi="宋体" w:cs="宋体"/>
          <w:b/>
          <w:color w:val="000000"/>
          <w:sz w:val="30"/>
          <w:szCs w:val="30"/>
        </w:rPr>
        <w:t>六、其他材料</w:t>
      </w:r>
      <w:bookmarkEnd w:id="25"/>
    </w:p>
    <w:p>
      <w:pPr>
        <w:pStyle w:val="8"/>
        <w:spacing w:line="500" w:lineRule="exact"/>
        <w:jc w:val="center"/>
        <w:rPr>
          <w:rFonts w:cs="宋体"/>
          <w:color w:val="000000"/>
          <w:sz w:val="28"/>
          <w:szCs w:val="28"/>
        </w:rPr>
      </w:pPr>
      <w:r>
        <w:rPr>
          <w:rFonts w:hint="eastAsia" w:cs="宋体"/>
          <w:bCs/>
          <w:color w:val="000000"/>
          <w:sz w:val="28"/>
          <w:szCs w:val="28"/>
        </w:rPr>
        <w:t>（比选申请人认为需要提供的材料，格式自拟。）</w:t>
      </w:r>
    </w:p>
    <w:p>
      <w:pPr>
        <w:jc w:val="left"/>
        <w:rPr>
          <w:rFonts w:ascii="宋体" w:hAnsi="宋体" w:cs="宋体"/>
          <w:color w:val="000000"/>
          <w:sz w:val="28"/>
          <w:szCs w:val="28"/>
        </w:rPr>
      </w:pPr>
    </w:p>
    <w:p>
      <w:pPr>
        <w:jc w:val="left"/>
        <w:rPr>
          <w:rFonts w:ascii="宋体" w:hAnsi="宋体" w:cs="宋体"/>
          <w:color w:val="000000"/>
          <w:sz w:val="28"/>
          <w:szCs w:val="28"/>
        </w:rPr>
      </w:pPr>
    </w:p>
    <w:p>
      <w:pPr>
        <w:jc w:val="left"/>
        <w:rPr>
          <w:rFonts w:ascii="宋体" w:hAnsi="宋体"/>
        </w:rPr>
      </w:pPr>
    </w:p>
    <w:p>
      <w:pPr>
        <w:pStyle w:val="2"/>
        <w:rPr>
          <w:rFonts w:hAnsi="宋体" w:cs="仿宋_GB2312"/>
          <w:sz w:val="32"/>
          <w:szCs w:val="32"/>
        </w:rPr>
      </w:pPr>
    </w:p>
    <w:p/>
    <w:sectPr>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15</w:t>
    </w:r>
    <w:r>
      <w:fldChar w:fldCharType="end"/>
    </w:r>
  </w:p>
  <w:p>
    <w:pPr>
      <w:pStyle w:val="1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4F9F12"/>
    <w:multiLevelType w:val="singleLevel"/>
    <w:tmpl w:val="E14F9F12"/>
    <w:lvl w:ilvl="0" w:tentative="0">
      <w:start w:val="1"/>
      <w:numFmt w:val="chineseCounting"/>
      <w:suff w:val="nothing"/>
      <w:lvlText w:val="%1、"/>
      <w:lvlJc w:val="left"/>
      <w:pPr>
        <w:ind w:left="0" w:firstLine="420"/>
      </w:pPr>
      <w:rPr>
        <w:rFonts w:hint="eastAsia"/>
      </w:rPr>
    </w:lvl>
  </w:abstractNum>
  <w:abstractNum w:abstractNumId="1">
    <w:nsid w:val="58F5CF62"/>
    <w:multiLevelType w:val="singleLevel"/>
    <w:tmpl w:val="58F5CF62"/>
    <w:lvl w:ilvl="0" w:tentative="0">
      <w:start w:val="1"/>
      <w:numFmt w:val="decimal"/>
      <w:suff w:val="nothing"/>
      <w:lvlText w:val="%1."/>
      <w:lvlJc w:val="left"/>
    </w:lvl>
  </w:abstractNum>
  <w:abstractNum w:abstractNumId="2">
    <w:nsid w:val="616EA75F"/>
    <w:multiLevelType w:val="singleLevel"/>
    <w:tmpl w:val="616EA75F"/>
    <w:lvl w:ilvl="0" w:tentative="0">
      <w:start w:val="1"/>
      <w:numFmt w:val="decimal"/>
      <w:suff w:val="nothing"/>
      <w:lvlText w:val="（%1）"/>
      <w:lvlJc w:val="left"/>
    </w:lvl>
  </w:abstractNum>
  <w:abstractNum w:abstractNumId="3">
    <w:nsid w:val="6FDAB93E"/>
    <w:multiLevelType w:val="singleLevel"/>
    <w:tmpl w:val="6FDAB93E"/>
    <w:lvl w:ilvl="0" w:tentative="0">
      <w:start w:val="1"/>
      <w:numFmt w:val="chineseCounting"/>
      <w:suff w:val="nothing"/>
      <w:lvlText w:val="%1、"/>
      <w:lvlJc w:val="left"/>
      <w:pPr>
        <w:ind w:left="0" w:firstLine="420"/>
      </w:pPr>
      <w:rPr>
        <w:rFonts w:hint="eastAsia"/>
      </w:rPr>
    </w:lvl>
  </w:abstractNum>
  <w:abstractNum w:abstractNumId="4">
    <w:nsid w:val="779612AB"/>
    <w:multiLevelType w:val="singleLevel"/>
    <w:tmpl w:val="779612AB"/>
    <w:lvl w:ilvl="0" w:tentative="0">
      <w:start w:val="1"/>
      <w:numFmt w:val="decimal"/>
      <w:suff w:val="nothing"/>
      <w:lvlText w:val="%1．"/>
      <w:lvlJc w:val="left"/>
      <w:pPr>
        <w:ind w:left="0" w:firstLine="40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MTg0NzQ0YmI2OTZjOGJlZGZkNTAzYjYzY2NiNWUifQ=="/>
  </w:docVars>
  <w:rsids>
    <w:rsidRoot w:val="005B4509"/>
    <w:rsid w:val="00014F44"/>
    <w:rsid w:val="000C0BD9"/>
    <w:rsid w:val="001745B6"/>
    <w:rsid w:val="001C775D"/>
    <w:rsid w:val="003F6C42"/>
    <w:rsid w:val="004206F7"/>
    <w:rsid w:val="00492A76"/>
    <w:rsid w:val="004F2647"/>
    <w:rsid w:val="005033BD"/>
    <w:rsid w:val="005B2104"/>
    <w:rsid w:val="005B4509"/>
    <w:rsid w:val="006A5CE8"/>
    <w:rsid w:val="00761FA1"/>
    <w:rsid w:val="0081476E"/>
    <w:rsid w:val="00930A03"/>
    <w:rsid w:val="00A3361A"/>
    <w:rsid w:val="00A41EC6"/>
    <w:rsid w:val="00DB22F2"/>
    <w:rsid w:val="00E21320"/>
    <w:rsid w:val="00E217D5"/>
    <w:rsid w:val="00F67F84"/>
    <w:rsid w:val="00F7127B"/>
    <w:rsid w:val="0296132B"/>
    <w:rsid w:val="032A4C70"/>
    <w:rsid w:val="07E024F4"/>
    <w:rsid w:val="08921BA0"/>
    <w:rsid w:val="097A18A7"/>
    <w:rsid w:val="0E111CE4"/>
    <w:rsid w:val="0F3D3488"/>
    <w:rsid w:val="0FAF2DAC"/>
    <w:rsid w:val="0FD71C27"/>
    <w:rsid w:val="113B4C33"/>
    <w:rsid w:val="12971461"/>
    <w:rsid w:val="16C95A50"/>
    <w:rsid w:val="1790354C"/>
    <w:rsid w:val="1A1452D6"/>
    <w:rsid w:val="1AE827BE"/>
    <w:rsid w:val="1F5C0A71"/>
    <w:rsid w:val="1F862F10"/>
    <w:rsid w:val="208C05DE"/>
    <w:rsid w:val="21871FC3"/>
    <w:rsid w:val="22500EF7"/>
    <w:rsid w:val="22832F25"/>
    <w:rsid w:val="23E63244"/>
    <w:rsid w:val="257B2C27"/>
    <w:rsid w:val="25F63DD5"/>
    <w:rsid w:val="26264BB4"/>
    <w:rsid w:val="2E800A97"/>
    <w:rsid w:val="2FAE74F7"/>
    <w:rsid w:val="30E65DCB"/>
    <w:rsid w:val="310B13EA"/>
    <w:rsid w:val="33001393"/>
    <w:rsid w:val="345064F2"/>
    <w:rsid w:val="3A5E5834"/>
    <w:rsid w:val="3AED4F2D"/>
    <w:rsid w:val="3CEC7660"/>
    <w:rsid w:val="40145B75"/>
    <w:rsid w:val="41AE46E3"/>
    <w:rsid w:val="41D04F47"/>
    <w:rsid w:val="4459077B"/>
    <w:rsid w:val="456602F0"/>
    <w:rsid w:val="474F6316"/>
    <w:rsid w:val="47736C00"/>
    <w:rsid w:val="48DF70FC"/>
    <w:rsid w:val="49717AF1"/>
    <w:rsid w:val="49A318E7"/>
    <w:rsid w:val="49D01403"/>
    <w:rsid w:val="4A616E5F"/>
    <w:rsid w:val="4AD73CA8"/>
    <w:rsid w:val="4AF55130"/>
    <w:rsid w:val="4D9B7D50"/>
    <w:rsid w:val="4F4E0D77"/>
    <w:rsid w:val="52C742E1"/>
    <w:rsid w:val="53C166DF"/>
    <w:rsid w:val="541416ED"/>
    <w:rsid w:val="56002176"/>
    <w:rsid w:val="59814A06"/>
    <w:rsid w:val="5D2902B9"/>
    <w:rsid w:val="5D51648F"/>
    <w:rsid w:val="60586C41"/>
    <w:rsid w:val="63133566"/>
    <w:rsid w:val="632D675B"/>
    <w:rsid w:val="64312F50"/>
    <w:rsid w:val="649B1926"/>
    <w:rsid w:val="658E504D"/>
    <w:rsid w:val="67E51E79"/>
    <w:rsid w:val="6A6C63A9"/>
    <w:rsid w:val="6E5B5954"/>
    <w:rsid w:val="6F737FA2"/>
    <w:rsid w:val="734335A0"/>
    <w:rsid w:val="74650B53"/>
    <w:rsid w:val="759D4293"/>
    <w:rsid w:val="798F4011"/>
    <w:rsid w:val="7E3E1BDA"/>
    <w:rsid w:val="7FD945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9"/>
    <w:qFormat/>
    <w:uiPriority w:val="0"/>
    <w:pPr>
      <w:keepNext/>
      <w:keepLines/>
      <w:spacing w:before="340" w:after="330" w:line="578" w:lineRule="auto"/>
      <w:jc w:val="center"/>
      <w:outlineLvl w:val="0"/>
    </w:pPr>
    <w:rPr>
      <w:b/>
      <w:kern w:val="44"/>
      <w:sz w:val="32"/>
      <w:szCs w:val="20"/>
    </w:rPr>
  </w:style>
  <w:style w:type="paragraph" w:styleId="4">
    <w:name w:val="heading 2"/>
    <w:basedOn w:val="1"/>
    <w:next w:val="1"/>
    <w:link w:val="30"/>
    <w:unhideWhenUsed/>
    <w:qFormat/>
    <w:uiPriority w:val="0"/>
    <w:pPr>
      <w:spacing w:beforeAutospacing="1" w:afterAutospacing="1"/>
      <w:jc w:val="center"/>
      <w:outlineLvl w:val="1"/>
    </w:pPr>
    <w:rPr>
      <w:rFonts w:hint="eastAsia" w:ascii="宋体" w:hAnsi="宋体" w:eastAsia="微软雅黑"/>
      <w:b/>
      <w:bCs/>
      <w:sz w:val="32"/>
      <w:szCs w:val="27"/>
    </w:rPr>
  </w:style>
  <w:style w:type="paragraph" w:styleId="5">
    <w:name w:val="heading 3"/>
    <w:basedOn w:val="1"/>
    <w:next w:val="1"/>
    <w:link w:val="31"/>
    <w:semiHidden/>
    <w:unhideWhenUsed/>
    <w:qFormat/>
    <w:uiPriority w:val="0"/>
    <w:pPr>
      <w:keepNext/>
      <w:keepLines/>
      <w:spacing w:before="260" w:after="260" w:line="413" w:lineRule="auto"/>
      <w:outlineLvl w:val="2"/>
    </w:pPr>
    <w:rPr>
      <w:b/>
      <w:bCs/>
      <w:sz w:val="28"/>
      <w:szCs w:val="32"/>
    </w:rPr>
  </w:style>
  <w:style w:type="paragraph" w:styleId="6">
    <w:name w:val="heading 4"/>
    <w:basedOn w:val="1"/>
    <w:next w:val="1"/>
    <w:semiHidden/>
    <w:unhideWhenUsed/>
    <w:qFormat/>
    <w:uiPriority w:val="0"/>
    <w:pPr>
      <w:keepNext/>
      <w:keepLines/>
      <w:outlineLvl w:val="3"/>
    </w:pPr>
    <w:rPr>
      <w:rFonts w:ascii="Arial" w:hAnsi="Arial"/>
      <w:b/>
      <w:sz w:val="30"/>
    </w:rPr>
  </w:style>
  <w:style w:type="paragraph" w:styleId="7">
    <w:name w:val="heading 5"/>
    <w:basedOn w:val="1"/>
    <w:next w:val="1"/>
    <w:semiHidden/>
    <w:unhideWhenUsed/>
    <w:qFormat/>
    <w:uiPriority w:val="0"/>
    <w:pPr>
      <w:keepNext/>
      <w:keepLines/>
      <w:spacing w:line="372" w:lineRule="auto"/>
      <w:outlineLvl w:val="4"/>
    </w:pPr>
    <w:rPr>
      <w:rFonts w:ascii="宋体" w:hAnsi="宋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w:basedOn w:val="1"/>
    <w:next w:val="1"/>
    <w:qFormat/>
    <w:uiPriority w:val="0"/>
    <w:rPr>
      <w:rFonts w:ascii="宋体" w:hAnsi="宋体"/>
      <w:b/>
      <w:sz w:val="24"/>
      <w:szCs w:val="20"/>
    </w:rPr>
  </w:style>
  <w:style w:type="paragraph" w:styleId="9">
    <w:name w:val="Body Text Indent"/>
    <w:basedOn w:val="1"/>
    <w:qFormat/>
    <w:uiPriority w:val="0"/>
    <w:pPr>
      <w:ind w:firstLine="630"/>
    </w:pPr>
    <w:rPr>
      <w:sz w:val="32"/>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0"/>
    <w:pPr>
      <w:spacing w:beforeAutospacing="1" w:afterAutospacing="1"/>
      <w:jc w:val="left"/>
    </w:pPr>
    <w:rPr>
      <w:kern w:val="0"/>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style>
  <w:style w:type="character" w:styleId="18">
    <w:name w:val="FollowedHyperlink"/>
    <w:basedOn w:val="16"/>
    <w:qFormat/>
    <w:uiPriority w:val="0"/>
    <w:rPr>
      <w:color w:val="800080"/>
      <w:u w:val="none"/>
    </w:rPr>
  </w:style>
  <w:style w:type="character" w:styleId="19">
    <w:name w:val="Emphasis"/>
    <w:basedOn w:val="16"/>
    <w:qFormat/>
    <w:uiPriority w:val="0"/>
  </w:style>
  <w:style w:type="character" w:styleId="20">
    <w:name w:val="HTML Definition"/>
    <w:basedOn w:val="16"/>
    <w:qFormat/>
    <w:uiPriority w:val="0"/>
  </w:style>
  <w:style w:type="character" w:styleId="21">
    <w:name w:val="HTML Typewriter"/>
    <w:basedOn w:val="16"/>
    <w:qFormat/>
    <w:uiPriority w:val="0"/>
    <w:rPr>
      <w:rFonts w:hint="default" w:ascii="monospace" w:hAnsi="monospace" w:eastAsia="monospace" w:cs="monospace"/>
      <w:sz w:val="20"/>
    </w:rPr>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qFormat/>
    <w:uiPriority w:val="0"/>
    <w:rPr>
      <w:color w:val="0000FF"/>
      <w:u w:val="single"/>
    </w:rPr>
  </w:style>
  <w:style w:type="character" w:styleId="25">
    <w:name w:val="HTML Code"/>
    <w:basedOn w:val="16"/>
    <w:qFormat/>
    <w:uiPriority w:val="0"/>
    <w:rPr>
      <w:rFonts w:hint="default" w:ascii="monospace" w:hAnsi="monospace" w:eastAsia="monospace" w:cs="monospace"/>
      <w:sz w:val="20"/>
    </w:rPr>
  </w:style>
  <w:style w:type="character" w:styleId="26">
    <w:name w:val="HTML Cite"/>
    <w:basedOn w:val="16"/>
    <w:qFormat/>
    <w:uiPriority w:val="0"/>
  </w:style>
  <w:style w:type="character" w:styleId="27">
    <w:name w:val="HTML Keyboard"/>
    <w:basedOn w:val="16"/>
    <w:qFormat/>
    <w:uiPriority w:val="0"/>
    <w:rPr>
      <w:rFonts w:ascii="monospace" w:hAnsi="monospace" w:eastAsia="monospace" w:cs="monospace"/>
      <w:sz w:val="20"/>
    </w:rPr>
  </w:style>
  <w:style w:type="character" w:styleId="28">
    <w:name w:val="HTML Sample"/>
    <w:basedOn w:val="16"/>
    <w:qFormat/>
    <w:uiPriority w:val="0"/>
    <w:rPr>
      <w:rFonts w:hint="default" w:ascii="monospace" w:hAnsi="monospace" w:eastAsia="monospace" w:cs="monospace"/>
    </w:rPr>
  </w:style>
  <w:style w:type="character" w:customStyle="1" w:styleId="29">
    <w:name w:val="标题 1 Char"/>
    <w:link w:val="3"/>
    <w:qFormat/>
    <w:uiPriority w:val="0"/>
    <w:rPr>
      <w:rFonts w:eastAsia="宋体"/>
      <w:b/>
      <w:kern w:val="44"/>
      <w:sz w:val="32"/>
    </w:rPr>
  </w:style>
  <w:style w:type="character" w:customStyle="1" w:styleId="30">
    <w:name w:val="标题 2 Char"/>
    <w:link w:val="4"/>
    <w:qFormat/>
    <w:uiPriority w:val="0"/>
    <w:rPr>
      <w:rFonts w:ascii="宋体" w:hAnsi="宋体" w:eastAsia="微软雅黑" w:cs="宋体"/>
      <w:b/>
      <w:bCs/>
      <w:kern w:val="2"/>
      <w:sz w:val="32"/>
      <w:szCs w:val="32"/>
      <w:lang w:val="en-US" w:eastAsia="zh-CN" w:bidi="ar-SA"/>
    </w:rPr>
  </w:style>
  <w:style w:type="character" w:customStyle="1" w:styleId="31">
    <w:name w:val="标题 3 Char"/>
    <w:basedOn w:val="16"/>
    <w:link w:val="5"/>
    <w:qFormat/>
    <w:uiPriority w:val="0"/>
    <w:rPr>
      <w:rFonts w:ascii="Calibri" w:hAnsi="Calibri" w:eastAsia="宋体"/>
      <w:b/>
      <w:bCs/>
      <w:kern w:val="2"/>
      <w:sz w:val="28"/>
      <w:szCs w:val="32"/>
    </w:rPr>
  </w:style>
  <w:style w:type="paragraph" w:customStyle="1" w:styleId="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3">
    <w:name w:val="页眉 Char"/>
    <w:basedOn w:val="16"/>
    <w:link w:val="11"/>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3623</Words>
  <Characters>3796</Characters>
  <Lines>31</Lines>
  <Paragraphs>8</Paragraphs>
  <TotalTime>5</TotalTime>
  <ScaleCrop>false</ScaleCrop>
  <LinksUpToDate>false</LinksUpToDate>
  <CharactersWithSpaces>4053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2020-11-02T08:23:00Z</dcterms:created>
  <dc:creator>王飞1380192053</dc:creator>
  <cp:lastModifiedBy>Story</cp:lastModifiedBy>
  <dcterms:modified xsi:type="dcterms:W3CDTF">2022-12-30T11:39:09Z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93277E1D1CA241A18C3FF5C6CC24A0EE</vt:lpwstr>
  </property>
</Properties>
</file>