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40" w:right="1440" w:firstLine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8"/>
          <w:szCs w:val="4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8"/>
          <w:szCs w:val="4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VIS/ IP形象设计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8"/>
          <w:szCs w:val="4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项目需求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40" w:right="1440" w:firstLine="0"/>
        <w:jc w:val="center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一、项目采购需求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江油市人民医院导视系统、标识标牌、宣传栏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宣传资料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内视屏播放平台，打造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统一的企业视觉形象系统、导视系统以及IP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形象宣传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海报、视频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、公益广告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以及文创产品。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应用于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医院导视规范、标准色规范、VIS适用范围、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宣传解说、线上推广、线下活动等多种宣传场景。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二、项目要求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VIS（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"https://baike.baidu.com/item/%E8%A7%86%E8%A7%89%E8%AF%86%E5%88%AB?fromModule=lemma_inlink" \t "https://baike.baidu.com/item/%E8%A7%86%E8%A7%89%E8%AF%86%E5%88%AB%E7%B3%BB%E7%BB%9F/_blank"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视觉识别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）需植入和丰富江油市人民医院的文化元素，充分体现医院装修设计业务需求。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总体风格上，坚持统一形象、统一标准、统一设施，做到总体的色调统一，形状统一和材质统一，实现入院患者体验一致、感受一致。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2.IP形象设计作品应针对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江油市人民医院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全方位分析。IP形象应为具象，可以为单独的形象，也可以是一组形象。视觉上简洁、有鲜明的形象特点、易形成视觉记忆；内容上要赋予IP形象性格特点及精彩故事；易于媒介传播和形象再创作，易于转化为实物，易于二次开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　（1）IP形象设计方案（正面以及背面设计稿）、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　（2）IP形象名称、创意理念、内涵意义文字说明；含电子设计稿、设计源文件、IP形象创意理念文字说明；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　（3）配套设计6款非动态的形象表情包。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3.投标人须保证所投的设计作品未侵犯他人知识产权，如出现版权纠纷，由投标人承担相应责任并赔偿被侵权人及招标人全部损失。用于本项目的设计作品此前未以任何形式发表过，也未以任何方式为公众所知。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4.投标人需有与其它单位或者企业合作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VIS /IP形象设计项目的经历，报名时需提交合同、设计效果图等佐证材料。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5.报名时，需提交针对我院所设计的VIS /IP形象效果图。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6.根据实际情况需要，在VIS系统需求中，需要为我院设计大约50款标识标牌，比如导视、制度牌、温馨提示、门牌等。</w:t>
      </w:r>
    </w:p>
    <w:p>
      <w:pPr>
        <w:pStyle w:val="9"/>
        <w:framePr w:wrap="auto" w:vAnchor="margin" w:hAnchor="text" w:yAlign="inline"/>
        <w:bidi w:val="0"/>
        <w:spacing w:after="240" w:line="360" w:lineRule="atLeast"/>
        <w:ind w:left="0" w:right="0" w:firstLine="0"/>
        <w:jc w:val="center"/>
        <w:rPr>
          <w:rFonts w:hint="eastAsia" w:ascii="黑体" w:hAnsi="黑体"/>
          <w:b/>
          <w:bCs/>
          <w:sz w:val="36"/>
          <w:szCs w:val="36"/>
          <w:shd w:val="clear" w:color="auto" w:fill="FFFFFF"/>
          <w:rtl w:val="0"/>
          <w:lang w:val="en-US" w:eastAsia="zh-CN"/>
        </w:rPr>
      </w:pPr>
      <w:r>
        <w:rPr>
          <w:rFonts w:hint="eastAsia" w:ascii="黑体" w:hAnsi="黑体"/>
          <w:b/>
          <w:bCs/>
          <w:sz w:val="36"/>
          <w:szCs w:val="36"/>
          <w:shd w:val="clear" w:color="auto" w:fill="FFFFFF"/>
          <w:rtl w:val="0"/>
          <w:lang w:val="en-US" w:eastAsia="zh-CN"/>
        </w:rPr>
        <w:t>VIS系统清单</w:t>
      </w:r>
    </w:p>
    <w:p>
      <w:pPr>
        <w:pStyle w:val="9"/>
        <w:framePr w:wrap="auto" w:vAnchor="margin" w:hAnchor="text" w:yAlign="inline"/>
        <w:bidi w:val="0"/>
        <w:spacing w:after="240" w:line="360" w:lineRule="atLeast"/>
        <w:ind w:left="0" w:right="0" w:firstLine="0"/>
        <w:jc w:val="left"/>
        <w:rPr>
          <w:rFonts w:hint="eastAsia" w:eastAsia="黑体"/>
          <w:b/>
          <w:bCs/>
          <w:sz w:val="32"/>
          <w:szCs w:val="32"/>
          <w:shd w:val="clear" w:color="auto" w:fill="FFFFFF"/>
          <w:rtl w:val="0"/>
          <w:lang w:val="zh-CN" w:eastAsia="zh-CN"/>
        </w:rPr>
      </w:pPr>
      <w:r>
        <w:rPr>
          <w:rFonts w:ascii="黑体" w:hAnsi="黑体"/>
          <w:b/>
          <w:bCs/>
          <w:sz w:val="32"/>
          <w:szCs w:val="32"/>
          <w:shd w:val="clear" w:color="auto" w:fill="FFFFFF"/>
          <w:rtl w:val="0"/>
        </w:rPr>
        <w:t>VI</w:t>
      </w:r>
      <w:r>
        <w:rPr>
          <w:rFonts w:hint="eastAsia" w:eastAsia="黑体"/>
          <w:b/>
          <w:bCs/>
          <w:sz w:val="32"/>
          <w:szCs w:val="32"/>
          <w:shd w:val="clear" w:color="auto" w:fill="FFFFFF"/>
          <w:rtl w:val="0"/>
          <w:lang w:val="zh-CN" w:eastAsia="zh-CN"/>
        </w:rPr>
        <w:t xml:space="preserve">基础系统设计项目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医院院徽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>标志</w:t>
      </w:r>
      <w:r>
        <w:rPr>
          <w:rFonts w:ascii="黑体" w:hAnsi="黑体"/>
          <w:b/>
          <w:bCs/>
          <w:sz w:val="29"/>
          <w:szCs w:val="29"/>
          <w:shd w:val="clear" w:color="auto" w:fill="FFFFFF"/>
          <w:rtl w:val="0"/>
        </w:rPr>
        <w:t>(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已有</w:t>
      </w:r>
      <w:r>
        <w:rPr>
          <w:rFonts w:ascii="黑体" w:hAnsi="黑体"/>
          <w:b/>
          <w:bCs/>
          <w:sz w:val="29"/>
          <w:szCs w:val="29"/>
          <w:shd w:val="clear" w:color="auto" w:fill="FFFFFF"/>
          <w:rtl w:val="0"/>
        </w:rPr>
        <w:t>)</w:t>
      </w:r>
      <w:r>
        <w:rPr>
          <w:rFonts w:ascii="黑体" w:hAnsi="黑体"/>
          <w:sz w:val="29"/>
          <w:szCs w:val="29"/>
          <w:shd w:val="clear" w:color="auto" w:fill="FFFFFF"/>
          <w:rtl w:val="0"/>
        </w:rPr>
        <w:t xml:space="preserve">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标志及标志创意说明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标志标准制作规范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标志最小使用规范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>标志不可侵犯范围规范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>标志反白使用规范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>标志黑白使用规范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>标志烫印金银使用规范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>标志起凸使用规范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标志特定色彩效果展示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b/>
          <w:bCs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医院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>标准字（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已有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 xml:space="preserve">）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>企业全称中文字体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>企业简称中文字体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企业全称中文字体制作规范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企业简称中文字体规范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企业全称英文字体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企业全称英文字体制作规范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企业简称英文字体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企业简称英文字体规范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中文、英文最小使用范围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中文、英文反白使用规范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中文、英文标准字黑 白使用规范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b/>
          <w:bCs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医院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 xml:space="preserve">标准色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企业标准色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企业辅助色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背景色使用规定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色彩搭配组合专用表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ja-JP" w:eastAsia="ja-JP"/>
        </w:rPr>
        <w:t xml:space="preserve">背景色色度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ja-JP" w:eastAsia="ja-JP"/>
        </w:rPr>
        <w:t xml:space="preserve">背景色色相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b/>
          <w:bCs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医院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 xml:space="preserve">辅助图形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辅助图形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辅助线饰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辅助图形、辅助线饰最小规范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辅助图形、辅助线饰反 白使用规范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sym w:font="Wingdings 2" w:char="00A3"/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辅助图形、辅助线饰黑白使用规范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 xml:space="preserve">□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辅助底纹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医院院训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>规范（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已有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>）</w:t>
      </w:r>
      <w:r>
        <w:rPr>
          <w:rFonts w:hint="eastAsia" w:eastAsia="黑体"/>
          <w:sz w:val="29"/>
          <w:szCs w:val="29"/>
          <w:shd w:val="clear" w:color="auto" w:fill="FFFFFF"/>
          <w:rtl w:val="0"/>
          <w:lang w:val="zh-CN" w:eastAsia="zh-CN"/>
        </w:rPr>
        <w:t xml:space="preserve">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>院训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内涵及延伸意义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 xml:space="preserve"> 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>院训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文字造型及制作标准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>院训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色彩运用规范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>标准字体规范</w:t>
      </w:r>
      <w:r>
        <w:rPr>
          <w:rFonts w:hint="eastAsia" w:eastAsia="黑体"/>
          <w:sz w:val="29"/>
          <w:szCs w:val="29"/>
          <w:shd w:val="clear" w:color="auto" w:fill="FFFFFF"/>
          <w:rtl w:val="0"/>
          <w:lang w:val="zh-CN" w:eastAsia="zh-CN"/>
        </w:rPr>
        <w:t xml:space="preserve">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禁止出现的单项色彩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禁止使用的色彩组合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b/>
          <w:bCs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zh-CN" w:eastAsia="zh-CN"/>
        </w:rPr>
        <w:t xml:space="preserve">禁用组合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禁上使用变形的标志、企业名称及品牌名称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禁止使用色彩不正确的组合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禁止使用大小比例不正确的组合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zh-CN" w:eastAsia="zh-CN"/>
        </w:rPr>
        <w:t xml:space="preserve">禁止使用排列顺序不正确的组合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b/>
          <w:bCs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32"/>
          <w:szCs w:val="32"/>
          <w:shd w:val="clear" w:color="auto" w:fill="FFFFFF"/>
          <w:rtl w:val="0"/>
          <w:lang w:val="en-US"/>
        </w:rPr>
        <w:t xml:space="preserve">应用设计项目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/>
        </w:rPr>
        <w:t>办公用事物用品设计</w:t>
      </w:r>
      <w:r>
        <w:rPr>
          <w:rFonts w:hint="eastAsia" w:eastAsia="黑体"/>
          <w:sz w:val="29"/>
          <w:szCs w:val="29"/>
          <w:shd w:val="clear" w:color="auto" w:fill="FFFFFF"/>
          <w:rtl w:val="0"/>
          <w:lang w:val="en-US"/>
        </w:rPr>
        <w:t xml:space="preserve">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名片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信封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信纸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公函信纸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卷宗纸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文件夹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档案袋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便笺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文件题头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识别卡</w:t>
      </w:r>
      <w:r>
        <w:rPr>
          <w:rFonts w:ascii="宋体" w:hAnsi="宋体"/>
          <w:sz w:val="29"/>
          <w:szCs w:val="29"/>
          <w:shd w:val="clear" w:color="auto" w:fill="FFFFFF"/>
          <w:rtl w:val="0"/>
          <w:lang w:val="en-US"/>
        </w:rPr>
        <w:t>(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工作证、上岗证</w:t>
      </w:r>
      <w:r>
        <w:rPr>
          <w:rFonts w:ascii="宋体" w:hAnsi="宋体"/>
          <w:sz w:val="29"/>
          <w:szCs w:val="29"/>
          <w:shd w:val="clear" w:color="auto" w:fill="FFFFFF"/>
          <w:rtl w:val="0"/>
          <w:lang w:val="en-US"/>
        </w:rPr>
        <w:t xml:space="preserve">)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简报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纸杯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备忘录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工作记事薄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直式、横式表格规范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出入证、临时出入证 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工作计划书封面及内页格书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工作总结封面及内页格式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国旗、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>院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旗、吉祥物旗旗座造型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/>
        </w:rPr>
        <w:t>公共关系赠品设计</w:t>
      </w:r>
      <w:r>
        <w:rPr>
          <w:rFonts w:hint="eastAsia" w:eastAsia="黑体"/>
          <w:sz w:val="29"/>
          <w:szCs w:val="29"/>
          <w:shd w:val="clear" w:color="auto" w:fill="FFFFFF"/>
          <w:rtl w:val="0"/>
          <w:lang w:val="en-US"/>
        </w:rPr>
        <w:t xml:space="preserve">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贺卡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专用请柬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邀请涵及信封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挂历版式规范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标识伞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吉祥物赠品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台历版式规范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黑体"/>
          <w:sz w:val="29"/>
          <w:szCs w:val="29"/>
          <w:shd w:val="clear" w:color="auto" w:fill="FFFFFF"/>
          <w:rtl w:val="0"/>
          <w:lang w:val="en-US"/>
        </w:rPr>
      </w:pP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b/>
          <w:bCs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/>
        </w:rPr>
        <w:t xml:space="preserve">标志符号指示系统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企业大门外观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企业厂房外观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大楼户外招牌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办公大楼体示意效果图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公司名称标识牌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大门入口指入牌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警示标识牌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方向指引标识牌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玻璃门贴条设计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内部作业流程指示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停车场区域指示牌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室内企业精神口号精神 布告栏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公司部门机构公布平面图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楼层标识牌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b/>
          <w:bCs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 w:eastAsia="zh-CN"/>
        </w:rPr>
        <w:t>医院</w:t>
      </w:r>
      <w:r>
        <w:rPr>
          <w:rFonts w:hint="eastAsia" w:eastAsia="黑体"/>
          <w:b/>
          <w:bCs/>
          <w:sz w:val="29"/>
          <w:szCs w:val="29"/>
          <w:shd w:val="clear" w:color="auto" w:fill="FFFFFF"/>
          <w:rtl w:val="0"/>
          <w:lang w:val="en-US"/>
        </w:rPr>
        <w:t xml:space="preserve">宣传规范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宋体" w:hAnsi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报纸广告系列版式规范</w:t>
      </w:r>
      <w:r>
        <w:rPr>
          <w:rFonts w:ascii="Times New Roman" w:hAnsi="Times New Roman"/>
          <w:sz w:val="29"/>
          <w:szCs w:val="29"/>
          <w:shd w:val="clear" w:color="auto" w:fill="FFFFFF"/>
          <w:rtl w:val="0"/>
          <w:lang w:val="en-US"/>
        </w:rPr>
        <w:t>(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整版、半版、通栏</w:t>
      </w:r>
      <w:r>
        <w:rPr>
          <w:rFonts w:ascii="宋体" w:hAnsi="宋体"/>
          <w:sz w:val="29"/>
          <w:szCs w:val="29"/>
          <w:shd w:val="clear" w:color="auto" w:fill="FFFFFF"/>
          <w:rtl w:val="0"/>
          <w:lang w:val="en-US"/>
        </w:rPr>
        <w:t xml:space="preserve">)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杂志广告规范 海报版式规范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系列主题海报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大型路牌版式规范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灯箱广告规范 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sym w:font="Wingdings 2" w:char="00A3"/>
      </w:r>
      <w:r>
        <w:rPr>
          <w:rFonts w:ascii="Times New Roman" w:hAnsi="Times New Roman"/>
          <w:sz w:val="29"/>
          <w:szCs w:val="29"/>
          <w:shd w:val="clear" w:color="auto" w:fill="FFFFFF"/>
          <w:rtl w:val="0"/>
          <w:lang w:val="en-US"/>
        </w:rPr>
        <w:t>T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恤衫广告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横竖条幅广告规范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墙体广告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楼顶灯箱广告规范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柜台立式</w:t>
      </w:r>
      <w:r>
        <w:rPr>
          <w:rFonts w:ascii="Times New Roman" w:hAnsi="Times New Roman"/>
          <w:sz w:val="29"/>
          <w:szCs w:val="29"/>
          <w:shd w:val="clear" w:color="auto" w:fill="FFFFFF"/>
          <w:rtl w:val="0"/>
          <w:lang w:val="en-US"/>
        </w:rPr>
        <w:t xml:space="preserve">POP 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广告规范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立地式</w:t>
      </w:r>
      <w:r>
        <w:rPr>
          <w:rFonts w:ascii="Times New Roman" w:hAnsi="Times New Roman"/>
          <w:sz w:val="29"/>
          <w:szCs w:val="29"/>
          <w:shd w:val="clear" w:color="auto" w:fill="FFFFFF"/>
          <w:rtl w:val="0"/>
          <w:lang w:val="en-US"/>
        </w:rPr>
        <w:t>POP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规范 </w:t>
      </w: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>悬挂式</w:t>
      </w:r>
      <w:r>
        <w:rPr>
          <w:rFonts w:ascii="Times New Roman" w:hAnsi="Times New Roman"/>
          <w:sz w:val="29"/>
          <w:szCs w:val="29"/>
          <w:shd w:val="clear" w:color="auto" w:fill="FFFFFF"/>
          <w:rtl w:val="0"/>
          <w:lang w:val="en-US"/>
        </w:rPr>
        <w:t>POP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规范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</w:pP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ascii="Times" w:hAnsi="Times" w:eastAsia="Times" w:cs="Times"/>
          <w:sz w:val="24"/>
          <w:szCs w:val="24"/>
          <w:shd w:val="clear" w:color="auto" w:fill="FFFFFF"/>
          <w:rtl w:val="0"/>
        </w:rPr>
      </w:pPr>
      <w:r>
        <w:rPr>
          <w:rFonts w:hint="eastAsia" w:eastAsia="黑体"/>
          <w:b/>
          <w:bCs/>
          <w:sz w:val="32"/>
          <w:szCs w:val="32"/>
          <w:shd w:val="clear" w:color="auto" w:fill="FFFFFF"/>
          <w:rtl w:val="0"/>
          <w:lang w:val="en-US" w:eastAsia="zh-CN"/>
        </w:rPr>
        <w:t>医院</w:t>
      </w:r>
      <w:r>
        <w:rPr>
          <w:rFonts w:hint="eastAsia" w:eastAsia="黑体"/>
          <w:b/>
          <w:bCs/>
          <w:sz w:val="32"/>
          <w:szCs w:val="32"/>
          <w:shd w:val="clear" w:color="auto" w:fill="FFFFFF"/>
          <w:rtl w:val="0"/>
          <w:lang w:val="en-US"/>
        </w:rPr>
        <w:t>样本</w:t>
      </w:r>
      <w:r>
        <w:rPr>
          <w:rFonts w:hint="eastAsia" w:eastAsia="黑体"/>
          <w:sz w:val="32"/>
          <w:szCs w:val="32"/>
          <w:shd w:val="clear" w:color="auto" w:fill="FFFFFF"/>
          <w:rtl w:val="0"/>
          <w:lang w:val="en-US"/>
        </w:rPr>
        <w:t xml:space="preserve"> </w:t>
      </w:r>
    </w:p>
    <w:p>
      <w:pPr>
        <w:pStyle w:val="9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sz w:val="29"/>
          <w:szCs w:val="29"/>
          <w:shd w:val="clear" w:color="auto" w:fill="FFFFFF"/>
          <w:rtl w:val="0"/>
          <w:lang w:val="en-US"/>
        </w:rPr>
        <w:t>□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 w:eastAsia="zh-CN"/>
        </w:rPr>
        <w:t>医院</w:t>
      </w:r>
      <w:r>
        <w:rPr>
          <w:rFonts w:hint="eastAsia" w:eastAsia="宋体"/>
          <w:sz w:val="29"/>
          <w:szCs w:val="29"/>
          <w:shd w:val="clear" w:color="auto" w:fill="FFFFFF"/>
          <w:rtl w:val="0"/>
          <w:lang w:val="en-US"/>
        </w:rPr>
        <w:t xml:space="preserve">样本画册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48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796D24A3"/>
    <w:rsid w:val="081A4669"/>
    <w:rsid w:val="1E187EB5"/>
    <w:rsid w:val="262F0617"/>
    <w:rsid w:val="41030F33"/>
    <w:rsid w:val="4C0E5F02"/>
    <w:rsid w:val="59ED02FC"/>
    <w:rsid w:val="5E6B3A2D"/>
    <w:rsid w:val="796D24A3"/>
    <w:rsid w:val="79C95DCB"/>
    <w:rsid w:val="7B6143A9"/>
    <w:rsid w:val="7FB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1608</Words>
  <Characters>1652</Characters>
  <Lines>0</Lines>
  <Paragraphs>0</Paragraphs>
  <TotalTime>1</TotalTime>
  <ScaleCrop>false</ScaleCrop>
  <LinksUpToDate>false</LinksUpToDate>
  <CharactersWithSpaces>1807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2022-12-13T02:11:00Z</dcterms:created>
  <dc:creator>Administrator</dc:creator>
  <cp:lastModifiedBy>Story</cp:lastModifiedBy>
  <cp:lastPrinted>2022-12-21T06:58:00Z</cp:lastPrinted>
  <dcterms:modified xsi:type="dcterms:W3CDTF">2022-12-24T08:37:04Z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A94B42FE307D44F6B710D251615788E5</vt:lpwstr>
  </property>
</Properties>
</file>