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江油市人民医院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麦迪斯顿手术麻醉系统维护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服务</w:t>
      </w:r>
      <w:bookmarkStart w:id="0" w:name="_Toc407262698"/>
      <w:bookmarkStart w:id="1" w:name="_Toc395172794"/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项目名称：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 麦迪斯顿手术麻醉系统维护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服务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预算：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 5万/年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合同年限：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2年</w:t>
      </w:r>
    </w:p>
    <w:bookmarkEnd w:id="0"/>
    <w:bookmarkEnd w:id="1"/>
    <w:p>
      <w:pPr>
        <w:pStyle w:val="2"/>
        <w:numPr>
          <w:ilvl w:val="0"/>
          <w:numId w:val="0"/>
        </w:numPr>
        <w:rPr>
          <w:rFonts w:hint="eastAsia"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详细技术要求</w:t>
      </w:r>
      <w:r>
        <w:rPr>
          <w:rFonts w:hint="eastAsia" w:ascii="微软雅黑" w:hAnsi="微软雅黑" w:eastAsia="微软雅黑" w:cs="微软雅黑"/>
          <w:sz w:val="24"/>
          <w:szCs w:val="32"/>
        </w:rPr>
        <w:t>内容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：</w:t>
      </w:r>
    </w:p>
    <w:tbl>
      <w:tblPr>
        <w:tblStyle w:val="4"/>
        <w:tblW w:w="8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250" w:type="dxa"/>
            <w:gridSpan w:val="2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lang w:val="en-US" w:eastAsia="zh-CN"/>
              </w:rPr>
              <w:t>1.维护</w:t>
            </w: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1.1</w:t>
            </w:r>
          </w:p>
        </w:tc>
        <w:tc>
          <w:tcPr>
            <w:tcW w:w="7655" w:type="dxa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期内，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提供优质、高效的售后服务，保障系统稳定运行，主要内容包括：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免费技术咨询服务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全国免费服务电话，包括系统故障分析、常见问题解答等；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定期巡检服务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定期上门巡检系统，对服务器、客户端、数据库、采集套件、推车、支架等软硬件系统故障排查，并提交巡检报告；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上门服务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根据需求预约上门服务，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配合进行软、硬件安装，系统切换测试，设备恢复测试等；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故障维护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积极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配合解决系统运行过程中由于网络、服务器、计算机、操作系统等原因所产生的软件无法正常运行，并提交维护报告；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软件正确性维护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及时改进软件运行过程中新发现的软件错误，并提供软件维护说明；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需求更新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根据需求，修改并更新在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原采购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合同范围内的功能需求；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系统优化服务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每半年提供数据库基本维护服务检查表空间使用情况、数据文件存储情况，清理垃圾数据，优化数据库运行参数；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用户培训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软件需求更新造成软件操作变化时，对医生、护士及信息科工程师进行培训，应提供新功能使用说明书。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0" w:type="dxa"/>
            <w:gridSpan w:val="2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  <w:t>方式、响应速度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2.1</w:t>
            </w:r>
          </w:p>
        </w:tc>
        <w:tc>
          <w:tcPr>
            <w:tcW w:w="7655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远程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维护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：7×24小时远程支持或解决与分发软件技术问题；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现场维护：对于远程无法解决的问题，即时安排工程师，工程师30分钟内与客户取得联系，分析故障原因，提供电话指导或远程服务，若远程无法解决问题，工程师4小时内到达医院，并进行现场维护；</w:t>
            </w:r>
          </w:p>
          <w:p>
            <w:pPr>
              <w:pStyle w:val="5"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应急方案：对于短时间内无法通过远程及现场修复的故障，工程师将提供应急方案，保障科室业务正常运行。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50" w:type="dxa"/>
            <w:gridSpan w:val="2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</w:rPr>
              <w:t>3.回访质控、文档管理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3.1</w:t>
            </w:r>
          </w:p>
        </w:tc>
        <w:tc>
          <w:tcPr>
            <w:tcW w:w="7655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定期回访：针对工程师处理问题的质量及服务态度进行定期回访，控制服务质量；</w:t>
            </w:r>
          </w:p>
          <w:p>
            <w:pPr>
              <w:pStyle w:val="5"/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满意度调查：每年通过电话访问或问卷调查的方式，针对产品质量、服务质量进行满意度调查，收集建议，改进产品与服务。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3.2</w:t>
            </w:r>
          </w:p>
        </w:tc>
        <w:tc>
          <w:tcPr>
            <w:tcW w:w="7655" w:type="dxa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  <w:t>提供和完善服务工作文档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</w:rPr>
            </w:pPr>
          </w:p>
        </w:tc>
        <w:tc>
          <w:tcPr>
            <w:tcW w:w="765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lang w:val="en-US" w:eastAsia="zh-CN"/>
              </w:rPr>
              <w:t>4.信息安全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7655" w:type="dxa"/>
            <w:vAlign w:val="center"/>
          </w:tcPr>
          <w:p>
            <w:pPr>
              <w:pStyle w:val="5"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/>
              </w:rPr>
              <w:t>1）严格按照《中华人民共和国网络安全法》、《中华人民共和国计算机信息系统安全保护条例》、《中华人民共和国计算机信息网络国际联网管理暂行规定》、《江油市人民医院计算机网络系统安全制度及管理办法》等相关条例，对维护期间所涉及的数据信息严格保密，签订《江油市人民医院信息保密协议》并严格遵守。</w:t>
            </w:r>
          </w:p>
        </w:tc>
      </w:tr>
    </w:tbl>
    <w:p>
      <w:bookmarkStart w:id="2" w:name="_GoBack"/>
      <w:bookmarkEnd w:id="2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17F"/>
    <w:multiLevelType w:val="multilevel"/>
    <w:tmpl w:val="0CBD617F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6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8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4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 w:ascii="Times New Roman" w:hAnsi="Times New Roman"/>
        <w:b/>
        <w:i w:val="0"/>
        <w:sz w:val="24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53710AA"/>
    <w:multiLevelType w:val="singleLevel"/>
    <w:tmpl w:val="553710A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5373404"/>
    <w:multiLevelType w:val="singleLevel"/>
    <w:tmpl w:val="5537340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5373731"/>
    <w:multiLevelType w:val="singleLevel"/>
    <w:tmpl w:val="5537373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5D57"/>
    <w:rsid w:val="025517DB"/>
    <w:rsid w:val="1EB9148B"/>
    <w:rsid w:val="21222703"/>
    <w:rsid w:val="333639A6"/>
    <w:rsid w:val="3C2B4065"/>
    <w:rsid w:val="3F454022"/>
    <w:rsid w:val="775C5D57"/>
    <w:rsid w:val="7A09760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Times New Roman" w:hAnsi="Times New Roman" w:eastAsia="仿宋"/>
      <w:b/>
      <w:bCs/>
      <w:kern w:val="44"/>
      <w:sz w:val="36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"/>
    <w:qFormat/>
    <w:uiPriority w:val="0"/>
    <w:pPr>
      <w:jc w:val="center"/>
    </w:pPr>
    <w:rPr>
      <w:rFonts w:ascii="Times New Roman" w:hAnsi="Times New Roman" w:eastAsia="仿宋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2019-08-16T03:28:00Z</dcterms:created>
  <dc:creator>jacklin</dc:creator>
  <cp:lastModifiedBy>user</cp:lastModifiedBy>
  <dcterms:modified xsi:type="dcterms:W3CDTF">2022-08-16T05:19:47Z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