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江油市人民医院</w:t>
      </w:r>
    </w:p>
    <w:p>
      <w:pPr>
        <w:jc w:val="center"/>
        <w:rPr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val="en-US" w:eastAsia="zh-CN"/>
        </w:rPr>
        <w:t>办公平台OA系统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维护服务内容</w:t>
      </w:r>
    </w:p>
    <w:tbl>
      <w:tblPr>
        <w:tblStyle w:val="5"/>
        <w:tblpPr w:leftFromText="180" w:rightFromText="180" w:vertAnchor="text" w:horzAnchor="page" w:tblpX="1710" w:tblpY="1083"/>
        <w:tblOverlap w:val="never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74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7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第一部分：软件升级服务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7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跨版本升级服务：</w:t>
            </w:r>
          </w:p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1.升级测试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搭建测试服务器环境：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备份存储文件；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备份WEB访问文件包；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调试相关内容。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升级测试服务器OA系统到最新的版本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17-V11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，并保证功能够正常运行测试；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所有升级和功能完成，确认功能。</w:t>
            </w:r>
          </w:p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在正式服务器升级OA：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升级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2017-V11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老版本数据平移；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调试升级；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配置企业微信。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3.数据库优化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2" w:hRule="atLeast"/>
        </w:trPr>
        <w:tc>
          <w:tcPr>
            <w:tcW w:w="8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第二部分：开发升级服务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7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《开发功能需求》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2" w:hRule="atLeast"/>
        </w:trPr>
        <w:tc>
          <w:tcPr>
            <w:tcW w:w="8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第三部分：年服务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运行环境维护类服务：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1.操作系统的安全补丁（2次/年）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2.数据库的安全补丁（2次/年）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3.WEB服务器安全补丁（2次/年）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4.用服务器安全补丁（2次/年）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5.乙方远程协助甲方检查系统安全问题，审计安全日志（4次/年）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6.如果甲方更换服务器、变更办公地点，乙方协助甲方二次注册安装，恢复办公系统运行；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7.相关业务系统以及辅助软件提供日常升级及维护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系统维护类服务：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1.每季度上门协助甲方做好程序备份工作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2.每季度上门协助甲方做好附件备份工作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3.每季度上门协助甲方进行流程数据归档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4.每月远程协助甲方做好数据库备份工作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5.每月远程协助甲方清理运行日志，释放运行空间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6.每月远程对现有工作流的及表单的调整和改进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增值服务类：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1.每半年走访一次使用部门，了解新模块或既有模块的运行使用情况，进行需求调研和需求沟通；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2.每半年上门做更深层次的OA办公系统应用，如新功能扩展：科研项目管理系统、资产管理系统等；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3.每半年前瞻性技术和架构的咨询服务。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应急响应类：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1.如因其它原因影响OA办公系统影响正常使用，乙方专属工程师上门积极配合处理（不超过4次/年）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2.其他临时性维护工作的日常维护（不超过4次/年）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培训类：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1.系统管理员培训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场（主要针对应用自建平台制作培训）；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2.领导培训1场；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3.用户培训与答疑1场。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8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项目配置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工程师、1名客服人员为甲方提供专属VIP服务。</w:t>
            </w:r>
          </w:p>
        </w:tc>
      </w:tr>
    </w:tbl>
    <w:p>
      <w:pPr>
        <w:spacing w:line="560" w:lineRule="exact"/>
        <w:ind w:firstLine="840" w:firstLineChars="400"/>
        <w:rPr>
          <w:rFonts w:hint="eastAsia" w:ascii="宋体" w:hAnsi="宋体" w:cs="宋体"/>
          <w:color w:val="auto"/>
          <w:szCs w:val="21"/>
          <w:highlight w:val="none"/>
          <w:u w:val="single"/>
        </w:rPr>
      </w:pPr>
    </w:p>
    <w:p>
      <w:pPr>
        <w:pStyle w:val="2"/>
        <w:keepNext w:val="0"/>
        <w:keepLines w:val="0"/>
        <w:tabs>
          <w:tab w:val="left" w:pos="1050"/>
        </w:tabs>
        <w:spacing w:before="0" w:after="0" w:line="400" w:lineRule="exact"/>
        <w:ind w:left="220" w:firstLine="200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服务承诺</w:t>
      </w:r>
    </w:p>
    <w:p>
      <w:pPr>
        <w:pStyle w:val="10"/>
        <w:numPr>
          <w:ilvl w:val="0"/>
          <w:numId w:val="3"/>
        </w:numPr>
        <w:spacing w:line="560" w:lineRule="exact"/>
        <w:ind w:firstLineChars="0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承诺提供运维服务内容包含但不限于以下：</w:t>
      </w:r>
    </w:p>
    <w:p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电话咨询：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在服务期内，提供7*24小时不间断电话咨询服务，解答我院在使用软件中遇到的技术问题，及时提出解决问题的建议。　　</w:t>
      </w:r>
    </w:p>
    <w:p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线上讨论群：</w:t>
      </w:r>
      <w:r>
        <w:rPr>
          <w:rFonts w:hint="eastAsia" w:ascii="宋体" w:hAnsi="宋体" w:eastAsia="宋体" w:cs="宋体"/>
          <w:bCs w:val="0"/>
          <w:color w:val="auto"/>
          <w:sz w:val="21"/>
          <w:szCs w:val="21"/>
          <w:highlight w:val="none"/>
        </w:rPr>
        <w:t>针对本项目建立专属线上讨论群，以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保证我院在使用软件中遇到的问题得到及时解决。</w:t>
      </w:r>
    </w:p>
    <w:p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服务期外的服务承诺：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服务期满后，需继续提供免费的电话咨询服务，并承诺提供线上讨论群咨询服务，讨论群每天至少两名技术工程师提供在线咨询服务;　</w:t>
      </w:r>
    </w:p>
    <w:p>
      <w:pPr>
        <w:pStyle w:val="10"/>
        <w:numPr>
          <w:ilvl w:val="0"/>
          <w:numId w:val="4"/>
        </w:numPr>
        <w:spacing w:line="560" w:lineRule="exact"/>
        <w:ind w:firstLineChars="0"/>
        <w:rPr>
          <w:rFonts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专属技术团队服务：</w:t>
      </w:r>
      <w:r>
        <w:rPr>
          <w:rFonts w:hint="eastAsia" w:ascii="宋体" w:hAnsi="宋体" w:eastAsia="宋体" w:cs="宋体"/>
          <w:bCs w:val="0"/>
          <w:color w:val="auto"/>
          <w:sz w:val="21"/>
          <w:szCs w:val="21"/>
          <w:highlight w:val="none"/>
        </w:rPr>
        <w:t>服务期生效后需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名技术工程师提供技术运维服务；针对方提出的技术问题，响应时间不超过8个工作小时（即一个工作日内）。</w:t>
      </w:r>
    </w:p>
    <w:tbl>
      <w:tblPr>
        <w:tblStyle w:val="5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2300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969" w:type="dxa"/>
            <w:vMerge w:val="restart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故障级别</w:t>
            </w:r>
          </w:p>
        </w:tc>
        <w:tc>
          <w:tcPr>
            <w:tcW w:w="6993" w:type="dxa"/>
            <w:gridSpan w:val="2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响应方式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969" w:type="dxa"/>
            <w:vMerge w:val="continue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远程支持</w:t>
            </w:r>
          </w:p>
        </w:tc>
        <w:tc>
          <w:tcPr>
            <w:tcW w:w="4693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上门支持</w:t>
            </w:r>
          </w:p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（具体时间以乙方所在地公共交通时间为准）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9" w:type="dxa"/>
            <w:vAlign w:val="center"/>
          </w:tcPr>
          <w:p>
            <w:pPr>
              <w:pStyle w:val="10"/>
              <w:spacing w:line="560" w:lineRule="exact"/>
              <w:ind w:firstLine="42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紧急(系统瘫痪)</w:t>
            </w:r>
          </w:p>
        </w:tc>
        <w:tc>
          <w:tcPr>
            <w:tcW w:w="2300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立即响应</w:t>
            </w:r>
          </w:p>
        </w:tc>
        <w:tc>
          <w:tcPr>
            <w:tcW w:w="4693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u w:val="singl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小时内及最快交通工具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9" w:type="dxa"/>
            <w:vAlign w:val="center"/>
          </w:tcPr>
          <w:p>
            <w:pPr>
              <w:pStyle w:val="10"/>
              <w:spacing w:line="560" w:lineRule="exact"/>
              <w:ind w:firstLine="42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严重(系统严重故障)</w:t>
            </w:r>
          </w:p>
        </w:tc>
        <w:tc>
          <w:tcPr>
            <w:tcW w:w="2300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立即响应</w:t>
            </w:r>
          </w:p>
        </w:tc>
        <w:tc>
          <w:tcPr>
            <w:tcW w:w="4693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u w:val="singl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9" w:type="dxa"/>
            <w:vAlign w:val="center"/>
          </w:tcPr>
          <w:p>
            <w:pPr>
              <w:pStyle w:val="10"/>
              <w:spacing w:line="560" w:lineRule="exact"/>
              <w:ind w:firstLine="42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一般(系统一般故障)</w:t>
            </w:r>
          </w:p>
        </w:tc>
        <w:tc>
          <w:tcPr>
            <w:tcW w:w="2300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立即响应</w:t>
            </w:r>
          </w:p>
        </w:tc>
        <w:tc>
          <w:tcPr>
            <w:tcW w:w="4693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9" w:type="dxa"/>
            <w:vAlign w:val="center"/>
          </w:tcPr>
          <w:p>
            <w:pPr>
              <w:pStyle w:val="10"/>
              <w:spacing w:line="560" w:lineRule="exact"/>
              <w:ind w:firstLine="42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业务修改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(非故障)</w:t>
            </w:r>
          </w:p>
        </w:tc>
        <w:tc>
          <w:tcPr>
            <w:tcW w:w="2300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立即响应</w:t>
            </w:r>
          </w:p>
        </w:tc>
        <w:tc>
          <w:tcPr>
            <w:tcW w:w="4693" w:type="dxa"/>
            <w:vAlign w:val="center"/>
          </w:tcPr>
          <w:p>
            <w:pPr>
              <w:pStyle w:val="10"/>
              <w:spacing w:line="560" w:lineRule="exact"/>
              <w:ind w:firstLine="0" w:firstLineChars="0"/>
              <w:rPr>
                <w:rFonts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sz w:val="21"/>
                <w:szCs w:val="21"/>
                <w:highlight w:val="none"/>
                <w:u w:val="single"/>
              </w:rPr>
              <w:t>1-7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个工作日内</w:t>
            </w:r>
          </w:p>
        </w:tc>
      </w:tr>
    </w:tbl>
    <w:p>
      <w:pPr>
        <w:rPr>
          <w:color w:val="auto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07AA9"/>
    <w:multiLevelType w:val="singleLevel"/>
    <w:tmpl w:val="8A107AA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A9CB421"/>
    <w:multiLevelType w:val="singleLevel"/>
    <w:tmpl w:val="9A9CB42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19440B7E"/>
    <w:multiLevelType w:val="multilevel"/>
    <w:tmpl w:val="19440B7E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6FA2D2"/>
    <w:multiLevelType w:val="singleLevel"/>
    <w:tmpl w:val="656FA2D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zYmVlMDBkZDgwZWUwZjkwMzM2ODUyZGJlZjQ3ZWUifQ=="/>
  </w:docVars>
  <w:rsids>
    <w:rsidRoot w:val="000A0938"/>
    <w:rsid w:val="000A0938"/>
    <w:rsid w:val="00D7290C"/>
    <w:rsid w:val="088945C4"/>
    <w:rsid w:val="6A0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0">
    <w:name w:val="No Spacing"/>
    <w:basedOn w:val="1"/>
    <w:qFormat/>
    <w:uiPriority w:val="1"/>
    <w:pPr>
      <w:spacing w:line="360" w:lineRule="auto"/>
      <w:ind w:firstLine="480" w:firstLineChars="200"/>
    </w:pPr>
    <w:rPr>
      <w:rFonts w:ascii="仿宋" w:hAnsi="仿宋" w:eastAsia="仿宋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1109</Words>
  <Characters>1161</Characters>
  <Lines>9</Lines>
  <Paragraphs>2</Paragraphs>
  <TotalTime>1</TotalTime>
  <ScaleCrop>false</ScaleCrop>
  <LinksUpToDate>false</LinksUpToDate>
  <CharactersWithSpaces>1164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2022-05-19T04:28:00Z</dcterms:created>
  <dc:creator>admin</dc:creator>
  <cp:lastModifiedBy>虫虫</cp:lastModifiedBy>
  <dcterms:modified xsi:type="dcterms:W3CDTF">2022-05-20T00:28:58Z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06DB43820A6144B9B3D05BD69480F087</vt:lpwstr>
  </property>
</Properties>
</file>