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numPr>
          <w:numId w:val="0"/>
        </w:numPr>
        <w:spacing w:line="240" w:lineRule="auto"/>
        <w:ind w:leftChars="0"/>
        <w:jc w:val="center"/>
        <w:rPr>
          <w:rFonts w:hint="eastAsia" w:ascii="宋体" w:hAnsi="宋体" w:eastAsia="宋体" w:cs="宋体"/>
          <w:sz w:val="36"/>
          <w:szCs w:val="36"/>
          <w:lang w:val="en-US" w:eastAsia="zh-CN"/>
        </w:rPr>
      </w:pPr>
      <w:bookmarkStart w:id="0" w:name="_Toc88664430"/>
      <w:r>
        <w:rPr>
          <w:rFonts w:hint="eastAsia" w:ascii="宋体" w:hAnsi="宋体" w:eastAsia="宋体" w:cs="宋体"/>
          <w:sz w:val="36"/>
          <w:szCs w:val="36"/>
          <w:lang w:val="en-US" w:eastAsia="zh-CN"/>
        </w:rPr>
        <w:t>江油市人民医院</w:t>
      </w:r>
    </w:p>
    <w:p>
      <w:pPr>
        <w:pStyle w:val="2"/>
        <w:numPr>
          <w:numId w:val="0"/>
        </w:numPr>
        <w:spacing w:line="240" w:lineRule="auto"/>
        <w:ind w:leftChars="0"/>
        <w:jc w:val="center"/>
        <w:rPr>
          <w:rFonts w:hint="eastAsia" w:ascii="宋体" w:hAnsi="宋体" w:eastAsia="宋体" w:cs="宋体"/>
          <w:sz w:val="36"/>
          <w:szCs w:val="36"/>
          <w:lang w:val="en-US" w:eastAsia="zh-CN"/>
        </w:rPr>
      </w:pPr>
      <w:r>
        <w:rPr>
          <w:rFonts w:hint="eastAsia" w:ascii="宋体" w:hAnsi="宋体" w:eastAsia="宋体" w:cs="宋体"/>
          <w:sz w:val="36"/>
          <w:szCs w:val="36"/>
          <w:lang w:val="en-US" w:eastAsia="zh-CN"/>
        </w:rPr>
        <w:t>电子票据系统维护服务内容</w:t>
      </w:r>
    </w:p>
    <w:bookmarkEnd w:id="0"/>
    <w:p>
      <w:pPr>
        <w:pStyle w:val="3"/>
        <w:numPr>
          <w:numId w:val="0"/>
        </w:numPr>
        <w:ind w:leftChars="0"/>
        <w:rPr>
          <w:rFonts w:hint="eastAsia" w:ascii="宋体" w:hAnsi="宋体" w:eastAsia="宋体" w:cs="宋体"/>
          <w:sz w:val="28"/>
          <w:szCs w:val="28"/>
        </w:rPr>
      </w:pPr>
      <w:bookmarkStart w:id="1" w:name="_Toc73436769"/>
      <w:bookmarkStart w:id="2" w:name="_Toc88664431"/>
      <w:r>
        <w:rPr>
          <w:rFonts w:hint="eastAsia" w:ascii="宋体" w:hAnsi="宋体" w:eastAsia="宋体" w:cs="宋体"/>
          <w:sz w:val="28"/>
          <w:szCs w:val="28"/>
          <w:lang w:val="en-US" w:eastAsia="zh-CN"/>
        </w:rPr>
        <w:t>一、</w:t>
      </w:r>
      <w:r>
        <w:rPr>
          <w:rFonts w:hint="eastAsia" w:ascii="宋体" w:hAnsi="宋体" w:eastAsia="宋体" w:cs="宋体"/>
          <w:sz w:val="28"/>
          <w:szCs w:val="28"/>
        </w:rPr>
        <w:t>故障响应</w:t>
      </w:r>
      <w:bookmarkEnd w:id="1"/>
      <w:bookmarkEnd w:id="2"/>
      <w:bookmarkStart w:id="11" w:name="_GoBack"/>
      <w:bookmarkEnd w:id="11"/>
    </w:p>
    <w:p>
      <w:pPr>
        <w:ind w:firstLine="560" w:firstLineChars="200"/>
        <w:rPr>
          <w:rFonts w:hint="eastAsia" w:ascii="宋体" w:hAnsi="宋体" w:eastAsia="宋体" w:cs="宋体"/>
          <w:sz w:val="28"/>
          <w:szCs w:val="28"/>
        </w:rPr>
      </w:pPr>
      <w:r>
        <w:rPr>
          <w:rFonts w:hint="eastAsia" w:ascii="宋体" w:hAnsi="宋体" w:eastAsia="宋体" w:cs="宋体"/>
          <w:sz w:val="28"/>
          <w:szCs w:val="28"/>
        </w:rPr>
        <w:t>由于</w:t>
      </w:r>
      <w:r>
        <w:rPr>
          <w:rFonts w:hint="eastAsia" w:ascii="宋体" w:hAnsi="宋体" w:eastAsia="宋体" w:cs="宋体"/>
          <w:sz w:val="28"/>
          <w:szCs w:val="28"/>
          <w:lang w:val="en-US" w:eastAsia="zh-CN"/>
        </w:rPr>
        <w:t>电子票据</w:t>
      </w:r>
      <w:r>
        <w:rPr>
          <w:rFonts w:hint="eastAsia" w:ascii="宋体" w:hAnsi="宋体" w:eastAsia="宋体" w:cs="宋体"/>
          <w:sz w:val="28"/>
          <w:szCs w:val="28"/>
        </w:rPr>
        <w:t>系统的重要性，系统不能正常使用均视为系统存在故障。软件系统出现问题，维护人员应立即响应，尽快解决。</w:t>
      </w:r>
    </w:p>
    <w:p>
      <w:pPr>
        <w:rPr>
          <w:rFonts w:hint="eastAsia" w:ascii="宋体" w:hAnsi="宋体" w:eastAsia="宋体" w:cs="宋体"/>
          <w:sz w:val="28"/>
          <w:szCs w:val="28"/>
        </w:rPr>
      </w:pPr>
      <w:r>
        <w:rPr>
          <w:rFonts w:hint="eastAsia" w:ascii="宋体" w:hAnsi="宋体" w:eastAsia="宋体" w:cs="宋体"/>
          <w:sz w:val="28"/>
          <w:szCs w:val="28"/>
        </w:rPr>
        <w:t>主要要求有：</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（1）质保期内发生故障，免费负责系统维修及抢修，售后服务部门在接到电话后30分钟内响应，如电话跟客户之间无法解决，在2小时以内（含2小时）通过远程进行问题处理；若还是未能解决问题，</w:t>
      </w:r>
      <w:r>
        <w:rPr>
          <w:rFonts w:hint="eastAsia" w:ascii="宋体" w:hAnsi="宋体" w:eastAsia="宋体" w:cs="宋体"/>
          <w:sz w:val="28"/>
          <w:szCs w:val="28"/>
          <w:lang w:val="en-US" w:eastAsia="zh-CN"/>
        </w:rPr>
        <w:t>技术人员需在</w:t>
      </w:r>
      <w:r>
        <w:rPr>
          <w:rFonts w:hint="eastAsia" w:ascii="宋体" w:hAnsi="宋体" w:eastAsia="宋体" w:cs="宋体"/>
          <w:sz w:val="28"/>
          <w:szCs w:val="28"/>
        </w:rPr>
        <w:t>故障报告后4小时内达到现场进行现场维护，如24小时不能修复应无偿提供应急措施，以保证</w:t>
      </w:r>
      <w:r>
        <w:rPr>
          <w:rFonts w:hint="eastAsia" w:ascii="宋体" w:hAnsi="宋体" w:eastAsia="宋体" w:cs="宋体"/>
          <w:sz w:val="28"/>
          <w:szCs w:val="28"/>
          <w:lang w:val="en-US" w:eastAsia="zh-CN"/>
        </w:rPr>
        <w:t>医院</w:t>
      </w:r>
      <w:r>
        <w:rPr>
          <w:rFonts w:hint="eastAsia" w:ascii="宋体" w:hAnsi="宋体" w:eastAsia="宋体" w:cs="宋体"/>
          <w:sz w:val="28"/>
          <w:szCs w:val="28"/>
        </w:rPr>
        <w:t>的正常工作，在质保期内严格保证不影响</w:t>
      </w:r>
      <w:r>
        <w:rPr>
          <w:rFonts w:hint="eastAsia" w:ascii="宋体" w:hAnsi="宋体" w:eastAsia="宋体" w:cs="宋体"/>
          <w:sz w:val="28"/>
          <w:szCs w:val="28"/>
          <w:lang w:val="en-US" w:eastAsia="zh-CN"/>
        </w:rPr>
        <w:t>系统</w:t>
      </w:r>
      <w:r>
        <w:rPr>
          <w:rFonts w:hint="eastAsia" w:ascii="宋体" w:hAnsi="宋体" w:eastAsia="宋体" w:cs="宋体"/>
          <w:sz w:val="28"/>
          <w:szCs w:val="28"/>
        </w:rPr>
        <w:t>正常使用。</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lang w:val="en-US" w:eastAsia="zh-CN"/>
        </w:rPr>
        <w:t>2</w:t>
      </w:r>
      <w:r>
        <w:rPr>
          <w:rFonts w:hint="eastAsia" w:ascii="宋体" w:hAnsi="宋体" w:eastAsia="宋体" w:cs="宋体"/>
          <w:sz w:val="28"/>
          <w:szCs w:val="28"/>
        </w:rPr>
        <w:t>）在非工作时间内，设立7×24小时值班响应电话，并安排有经验的技术人员接受申告，随时提供响应。提供 7×24 小时远程技术支持服务，对于系统在使用过程中出现的问题，在10分钟内远程维护响应。如远程维护不能解决，则在4小时内</w:t>
      </w:r>
      <w:r>
        <w:rPr>
          <w:rFonts w:hint="eastAsia" w:ascii="宋体" w:hAnsi="宋体" w:eastAsia="宋体" w:cs="宋体"/>
          <w:sz w:val="28"/>
          <w:szCs w:val="28"/>
          <w:lang w:val="en-US" w:eastAsia="zh-CN"/>
        </w:rPr>
        <w:t>安排</w:t>
      </w:r>
      <w:r>
        <w:rPr>
          <w:rFonts w:hint="eastAsia" w:ascii="宋体" w:hAnsi="宋体" w:eastAsia="宋体" w:cs="宋体"/>
          <w:sz w:val="28"/>
          <w:szCs w:val="28"/>
        </w:rPr>
        <w:t>技术人员到达现场维修，同时提供详细的应急解决方案。</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（4）故障发生后，按时限要求恢复系统正常运转，并查明故障原因，提出并实施解决方案。</w:t>
      </w:r>
    </w:p>
    <w:p>
      <w:pPr>
        <w:pStyle w:val="3"/>
        <w:numPr>
          <w:numId w:val="0"/>
        </w:numPr>
        <w:ind w:leftChars="0"/>
        <w:rPr>
          <w:rFonts w:hint="eastAsia" w:ascii="宋体" w:hAnsi="宋体" w:eastAsia="宋体" w:cs="宋体"/>
          <w:sz w:val="28"/>
          <w:szCs w:val="28"/>
        </w:rPr>
      </w:pPr>
      <w:bookmarkStart w:id="3" w:name="_Toc73436770"/>
      <w:bookmarkStart w:id="4" w:name="_Toc88664432"/>
      <w:r>
        <w:rPr>
          <w:rFonts w:hint="eastAsia" w:ascii="宋体" w:hAnsi="宋体" w:eastAsia="宋体" w:cs="宋体"/>
          <w:sz w:val="28"/>
          <w:szCs w:val="28"/>
          <w:lang w:val="en-US" w:eastAsia="zh-CN"/>
        </w:rPr>
        <w:t>二、</w:t>
      </w:r>
      <w:r>
        <w:rPr>
          <w:rFonts w:hint="eastAsia" w:ascii="宋体" w:hAnsi="宋体" w:eastAsia="宋体" w:cs="宋体"/>
          <w:sz w:val="28"/>
          <w:szCs w:val="28"/>
        </w:rPr>
        <w:t>日常运行维护</w:t>
      </w:r>
      <w:bookmarkEnd w:id="3"/>
      <w:bookmarkEnd w:id="4"/>
    </w:p>
    <w:p>
      <w:pPr>
        <w:ind w:firstLine="560" w:firstLineChars="200"/>
        <w:rPr>
          <w:rFonts w:hint="eastAsia" w:ascii="宋体" w:hAnsi="宋体" w:eastAsia="宋体" w:cs="宋体"/>
          <w:sz w:val="28"/>
          <w:szCs w:val="28"/>
        </w:rPr>
      </w:pPr>
      <w:r>
        <w:rPr>
          <w:rFonts w:hint="eastAsia" w:ascii="宋体" w:hAnsi="宋体" w:eastAsia="宋体" w:cs="宋体"/>
          <w:sz w:val="28"/>
          <w:szCs w:val="28"/>
        </w:rPr>
        <w:t>主要是指对</w:t>
      </w:r>
      <w:r>
        <w:rPr>
          <w:rFonts w:hint="eastAsia" w:ascii="宋体" w:hAnsi="宋体" w:eastAsia="宋体" w:cs="宋体"/>
          <w:sz w:val="28"/>
          <w:szCs w:val="28"/>
          <w:lang w:val="en-US" w:eastAsia="zh-CN"/>
        </w:rPr>
        <w:t>电子票据</w:t>
      </w:r>
      <w:r>
        <w:rPr>
          <w:rFonts w:hint="eastAsia" w:ascii="宋体" w:hAnsi="宋体" w:eastAsia="宋体" w:cs="宋体"/>
          <w:sz w:val="28"/>
          <w:szCs w:val="28"/>
        </w:rPr>
        <w:t>系统日常运行中发生的一些问题如业务操作咨询，误操作处理、数据修改等和运维相关的各项工作。</w:t>
      </w:r>
    </w:p>
    <w:p>
      <w:pPr>
        <w:rPr>
          <w:rFonts w:hint="eastAsia" w:ascii="宋体" w:hAnsi="宋体" w:eastAsia="宋体" w:cs="宋体"/>
          <w:sz w:val="28"/>
          <w:szCs w:val="28"/>
        </w:rPr>
      </w:pPr>
      <w:r>
        <w:rPr>
          <w:rFonts w:hint="eastAsia" w:ascii="宋体" w:hAnsi="宋体" w:eastAsia="宋体" w:cs="宋体"/>
          <w:sz w:val="28"/>
          <w:szCs w:val="28"/>
        </w:rPr>
        <w:t>主要要求有：</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（1）提供本地技术支持电话以及互联网在线支持服务，保证业务系统出现问题时能够及时得到技术支持。</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（2）对所提交的业务系统各类问题，在30分钟内根据问题性质指派到相关责任人。</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（3）对于数据处理类问题，在收到问题后，4小时内处理；对于复杂的数据处理问题、批量处理等问题，将分析具体原因，提交处理办法，在3个工作日内答复并处理。</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（4）问题处理按以下原则执行：</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对于紧急的问题，在问题提交后4小时内解决；</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对于一般的问题，在问题提交后2个工作日内解决。</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（5）根据提交问题的紧急程度，优先处理。</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（6）在问题解决后，及时通知问题提交人。</w:t>
      </w:r>
    </w:p>
    <w:p>
      <w:pPr>
        <w:pStyle w:val="4"/>
        <w:numPr>
          <w:numId w:val="0"/>
        </w:numPr>
        <w:spacing w:line="360" w:lineRule="auto"/>
        <w:ind w:leftChars="0"/>
        <w:rPr>
          <w:rFonts w:hint="eastAsia" w:ascii="宋体" w:hAnsi="宋体" w:eastAsia="宋体" w:cs="宋体"/>
          <w:sz w:val="28"/>
          <w:szCs w:val="28"/>
        </w:rPr>
      </w:pPr>
      <w:bookmarkStart w:id="5" w:name="_Toc73436778"/>
      <w:bookmarkStart w:id="6" w:name="_Toc88664440"/>
      <w:r>
        <w:rPr>
          <w:rFonts w:hint="eastAsia" w:ascii="宋体" w:hAnsi="宋体" w:eastAsia="宋体" w:cs="宋体"/>
          <w:sz w:val="28"/>
          <w:szCs w:val="28"/>
          <w:lang w:val="en-US" w:eastAsia="zh-CN"/>
        </w:rPr>
        <w:t>三、</w:t>
      </w:r>
      <w:r>
        <w:rPr>
          <w:rFonts w:hint="eastAsia" w:ascii="宋体" w:hAnsi="宋体" w:eastAsia="宋体" w:cs="宋体"/>
          <w:sz w:val="28"/>
          <w:szCs w:val="28"/>
        </w:rPr>
        <w:t>应急支持</w:t>
      </w:r>
      <w:bookmarkEnd w:id="5"/>
      <w:bookmarkEnd w:id="6"/>
    </w:p>
    <w:p>
      <w:pPr>
        <w:ind w:firstLine="560" w:firstLineChars="200"/>
        <w:rPr>
          <w:rFonts w:hint="eastAsia" w:ascii="宋体" w:hAnsi="宋体" w:eastAsia="宋体" w:cs="宋体"/>
          <w:sz w:val="28"/>
          <w:szCs w:val="28"/>
        </w:rPr>
      </w:pPr>
      <w:r>
        <w:rPr>
          <w:rFonts w:hint="eastAsia" w:ascii="宋体" w:hAnsi="宋体" w:eastAsia="宋体" w:cs="宋体"/>
          <w:sz w:val="28"/>
          <w:szCs w:val="28"/>
        </w:rPr>
        <w:t>针对财政电子票据系统建立突发事故应急响应机制，确保出现故障时尽快恢复系统正常稳定运行。</w:t>
      </w:r>
    </w:p>
    <w:p>
      <w:pPr>
        <w:pStyle w:val="4"/>
        <w:numPr>
          <w:numId w:val="0"/>
        </w:numPr>
        <w:spacing w:line="360" w:lineRule="auto"/>
        <w:ind w:leftChars="0"/>
        <w:rPr>
          <w:rFonts w:hint="eastAsia" w:ascii="宋体" w:hAnsi="宋体" w:eastAsia="宋体" w:cs="宋体"/>
          <w:sz w:val="28"/>
          <w:szCs w:val="28"/>
        </w:rPr>
      </w:pPr>
      <w:bookmarkStart w:id="7" w:name="_Toc73436779"/>
      <w:bookmarkStart w:id="8" w:name="_Toc88664441"/>
      <w:r>
        <w:rPr>
          <w:rFonts w:hint="eastAsia" w:ascii="宋体" w:hAnsi="宋体" w:eastAsia="宋体" w:cs="宋体"/>
          <w:sz w:val="28"/>
          <w:szCs w:val="28"/>
          <w:lang w:val="en-US" w:eastAsia="zh-CN"/>
        </w:rPr>
        <w:t>四、</w:t>
      </w:r>
      <w:r>
        <w:rPr>
          <w:rFonts w:hint="eastAsia" w:ascii="宋体" w:hAnsi="宋体" w:eastAsia="宋体" w:cs="宋体"/>
          <w:sz w:val="28"/>
          <w:szCs w:val="28"/>
        </w:rPr>
        <w:t>标准服务</w:t>
      </w:r>
      <w:bookmarkEnd w:id="7"/>
      <w:bookmarkEnd w:id="8"/>
    </w:p>
    <w:p>
      <w:pPr>
        <w:pStyle w:val="10"/>
        <w:spacing w:before="156"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提供现场支持和远程支持，确保任务的完成。</w:t>
      </w:r>
    </w:p>
    <w:p>
      <w:pPr>
        <w:widowControl/>
        <w:numPr>
          <w:ilvl w:val="0"/>
          <w:numId w:val="4"/>
        </w:numPr>
        <w:adjustRightInd w:val="0"/>
        <w:snapToGrid w:val="0"/>
        <w:textAlignment w:val="baseline"/>
        <w:rPr>
          <w:rFonts w:hint="eastAsia" w:ascii="宋体" w:hAnsi="宋体" w:eastAsia="宋体" w:cs="宋体"/>
          <w:sz w:val="28"/>
          <w:szCs w:val="28"/>
        </w:rPr>
      </w:pPr>
      <w:r>
        <w:rPr>
          <w:rFonts w:hint="eastAsia" w:ascii="宋体" w:hAnsi="宋体" w:eastAsia="宋体" w:cs="宋体"/>
          <w:sz w:val="28"/>
          <w:szCs w:val="28"/>
        </w:rPr>
        <w:t>现场支持</w:t>
      </w:r>
    </w:p>
    <w:p>
      <w:pPr>
        <w:widowControl/>
        <w:numPr>
          <w:ilvl w:val="0"/>
          <w:numId w:val="5"/>
        </w:numPr>
        <w:adjustRightInd w:val="0"/>
        <w:snapToGrid w:val="0"/>
        <w:textAlignment w:val="baseline"/>
        <w:rPr>
          <w:rFonts w:hint="eastAsia" w:ascii="宋体" w:hAnsi="宋体" w:eastAsia="宋体" w:cs="宋体"/>
          <w:sz w:val="28"/>
          <w:szCs w:val="28"/>
        </w:rPr>
      </w:pPr>
      <w:r>
        <w:rPr>
          <w:rFonts w:hint="eastAsia" w:ascii="宋体" w:hAnsi="宋体" w:eastAsia="宋体" w:cs="宋体"/>
          <w:sz w:val="28"/>
          <w:szCs w:val="28"/>
        </w:rPr>
        <w:t>软件的咨询服务；</w:t>
      </w:r>
    </w:p>
    <w:p>
      <w:pPr>
        <w:widowControl/>
        <w:numPr>
          <w:ilvl w:val="0"/>
          <w:numId w:val="5"/>
        </w:numPr>
        <w:adjustRightInd w:val="0"/>
        <w:snapToGrid w:val="0"/>
        <w:textAlignment w:val="baseline"/>
        <w:rPr>
          <w:rFonts w:hint="eastAsia" w:ascii="宋体" w:hAnsi="宋体" w:eastAsia="宋体" w:cs="宋体"/>
          <w:sz w:val="28"/>
          <w:szCs w:val="28"/>
        </w:rPr>
      </w:pPr>
      <w:r>
        <w:rPr>
          <w:rFonts w:hint="eastAsia" w:ascii="宋体" w:hAnsi="宋体" w:eastAsia="宋体" w:cs="宋体"/>
          <w:sz w:val="28"/>
          <w:szCs w:val="28"/>
        </w:rPr>
        <w:t>安装软件;</w:t>
      </w:r>
    </w:p>
    <w:p>
      <w:pPr>
        <w:widowControl/>
        <w:numPr>
          <w:ilvl w:val="0"/>
          <w:numId w:val="5"/>
        </w:numPr>
        <w:adjustRightInd w:val="0"/>
        <w:snapToGrid w:val="0"/>
        <w:textAlignment w:val="baseline"/>
        <w:rPr>
          <w:rFonts w:hint="eastAsia" w:ascii="宋体" w:hAnsi="宋体" w:eastAsia="宋体" w:cs="宋体"/>
          <w:sz w:val="28"/>
          <w:szCs w:val="28"/>
        </w:rPr>
      </w:pPr>
      <w:r>
        <w:rPr>
          <w:rFonts w:hint="eastAsia" w:ascii="宋体" w:hAnsi="宋体" w:eastAsia="宋体" w:cs="宋体"/>
          <w:sz w:val="28"/>
          <w:szCs w:val="28"/>
        </w:rPr>
        <w:t>指导使用软件；</w:t>
      </w:r>
    </w:p>
    <w:p>
      <w:pPr>
        <w:widowControl/>
        <w:numPr>
          <w:ilvl w:val="0"/>
          <w:numId w:val="5"/>
        </w:numPr>
        <w:adjustRightInd w:val="0"/>
        <w:snapToGrid w:val="0"/>
        <w:textAlignment w:val="baseline"/>
        <w:rPr>
          <w:rFonts w:hint="eastAsia" w:ascii="宋体" w:hAnsi="宋体" w:eastAsia="宋体" w:cs="宋体"/>
          <w:sz w:val="28"/>
          <w:szCs w:val="28"/>
        </w:rPr>
      </w:pPr>
      <w:r>
        <w:rPr>
          <w:rFonts w:hint="eastAsia" w:ascii="宋体" w:hAnsi="宋体" w:eastAsia="宋体" w:cs="宋体"/>
          <w:sz w:val="28"/>
          <w:szCs w:val="28"/>
        </w:rPr>
        <w:t>协助审核；</w:t>
      </w:r>
    </w:p>
    <w:p>
      <w:pPr>
        <w:widowControl/>
        <w:numPr>
          <w:ilvl w:val="0"/>
          <w:numId w:val="5"/>
        </w:numPr>
        <w:adjustRightInd w:val="0"/>
        <w:snapToGrid w:val="0"/>
        <w:textAlignment w:val="baseline"/>
        <w:rPr>
          <w:rFonts w:hint="eastAsia" w:ascii="宋体" w:hAnsi="宋体" w:eastAsia="宋体" w:cs="宋体"/>
          <w:sz w:val="28"/>
          <w:szCs w:val="28"/>
        </w:rPr>
      </w:pPr>
      <w:r>
        <w:rPr>
          <w:rFonts w:hint="eastAsia" w:ascii="宋体" w:hAnsi="宋体" w:eastAsia="宋体" w:cs="宋体"/>
          <w:sz w:val="28"/>
          <w:szCs w:val="28"/>
        </w:rPr>
        <w:t>解决由于财政电子票据系统运行环境或系统本身原因引起的使用故障；</w:t>
      </w:r>
    </w:p>
    <w:p>
      <w:pPr>
        <w:widowControl/>
        <w:numPr>
          <w:ilvl w:val="0"/>
          <w:numId w:val="5"/>
        </w:numPr>
        <w:adjustRightInd w:val="0"/>
        <w:snapToGrid w:val="0"/>
        <w:textAlignment w:val="baseline"/>
        <w:rPr>
          <w:rFonts w:hint="eastAsia" w:ascii="宋体" w:hAnsi="宋体" w:eastAsia="宋体" w:cs="宋体"/>
          <w:sz w:val="28"/>
          <w:szCs w:val="28"/>
        </w:rPr>
      </w:pPr>
      <w:r>
        <w:rPr>
          <w:rFonts w:hint="eastAsia" w:ascii="宋体" w:hAnsi="宋体" w:eastAsia="宋体" w:cs="宋体"/>
          <w:sz w:val="28"/>
          <w:szCs w:val="28"/>
        </w:rPr>
        <w:t>财政电子票据系统大量功能或者关键功能升级、测试、配置、培训，维护等工作。</w:t>
      </w:r>
    </w:p>
    <w:p>
      <w:pPr>
        <w:widowControl/>
        <w:numPr>
          <w:ilvl w:val="0"/>
          <w:numId w:val="4"/>
        </w:numPr>
        <w:adjustRightInd w:val="0"/>
        <w:snapToGrid w:val="0"/>
        <w:textAlignment w:val="baseline"/>
        <w:rPr>
          <w:rFonts w:hint="eastAsia" w:ascii="宋体" w:hAnsi="宋体" w:eastAsia="宋体" w:cs="宋体"/>
          <w:sz w:val="28"/>
          <w:szCs w:val="28"/>
        </w:rPr>
      </w:pPr>
      <w:r>
        <w:rPr>
          <w:rFonts w:hint="eastAsia" w:ascii="宋体" w:hAnsi="宋体" w:eastAsia="宋体" w:cs="宋体"/>
          <w:sz w:val="28"/>
          <w:szCs w:val="28"/>
        </w:rPr>
        <w:t>远程支持：</w:t>
      </w:r>
    </w:p>
    <w:p>
      <w:pPr>
        <w:widowControl/>
        <w:numPr>
          <w:ilvl w:val="0"/>
          <w:numId w:val="5"/>
        </w:numPr>
        <w:adjustRightInd w:val="0"/>
        <w:snapToGrid w:val="0"/>
        <w:textAlignment w:val="baseline"/>
        <w:rPr>
          <w:rFonts w:hint="eastAsia" w:ascii="宋体" w:hAnsi="宋体" w:eastAsia="宋体" w:cs="宋体"/>
          <w:sz w:val="28"/>
          <w:szCs w:val="28"/>
        </w:rPr>
      </w:pPr>
      <w:r>
        <w:rPr>
          <w:rFonts w:hint="eastAsia" w:ascii="宋体" w:hAnsi="宋体" w:eastAsia="宋体" w:cs="宋体"/>
          <w:sz w:val="28"/>
          <w:szCs w:val="28"/>
        </w:rPr>
        <w:t>Internet网络支持</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提供24小时的网上答疑和技术支持。</w:t>
      </w:r>
    </w:p>
    <w:p>
      <w:pPr>
        <w:widowControl/>
        <w:numPr>
          <w:ilvl w:val="0"/>
          <w:numId w:val="5"/>
        </w:numPr>
        <w:adjustRightInd w:val="0"/>
        <w:snapToGrid w:val="0"/>
        <w:textAlignment w:val="baseline"/>
        <w:rPr>
          <w:rFonts w:hint="eastAsia" w:ascii="宋体" w:hAnsi="宋体" w:eastAsia="宋体" w:cs="宋体"/>
          <w:sz w:val="28"/>
          <w:szCs w:val="28"/>
        </w:rPr>
      </w:pPr>
      <w:r>
        <w:rPr>
          <w:rFonts w:hint="eastAsia" w:ascii="宋体" w:hAnsi="宋体" w:eastAsia="宋体" w:cs="宋体"/>
          <w:sz w:val="28"/>
          <w:szCs w:val="28"/>
        </w:rPr>
        <w:t>热线电话支持</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电话支持服务：设专线电话，专门解答问题、接受咨询、指导排除故障。</w:t>
      </w:r>
    </w:p>
    <w:p>
      <w:pPr>
        <w:pStyle w:val="4"/>
        <w:numPr>
          <w:numId w:val="0"/>
        </w:numPr>
        <w:spacing w:line="360" w:lineRule="auto"/>
        <w:ind w:leftChars="0"/>
        <w:rPr>
          <w:rFonts w:hint="eastAsia" w:ascii="宋体" w:hAnsi="宋体" w:eastAsia="宋体" w:cs="宋体"/>
          <w:sz w:val="28"/>
          <w:szCs w:val="28"/>
        </w:rPr>
      </w:pPr>
      <w:bookmarkStart w:id="9" w:name="_Toc88664442"/>
      <w:bookmarkStart w:id="10" w:name="_Toc73436780"/>
      <w:r>
        <w:rPr>
          <w:rFonts w:hint="eastAsia" w:ascii="宋体" w:hAnsi="宋体" w:eastAsia="宋体" w:cs="宋体"/>
          <w:sz w:val="28"/>
          <w:szCs w:val="28"/>
          <w:lang w:val="en-US" w:eastAsia="zh-CN"/>
        </w:rPr>
        <w:t>五、</w:t>
      </w:r>
      <w:r>
        <w:rPr>
          <w:rFonts w:hint="eastAsia" w:ascii="宋体" w:hAnsi="宋体" w:eastAsia="宋体" w:cs="宋体"/>
          <w:sz w:val="28"/>
          <w:szCs w:val="28"/>
        </w:rPr>
        <w:t>现场服务</w:t>
      </w:r>
      <w:bookmarkEnd w:id="9"/>
      <w:bookmarkEnd w:id="10"/>
    </w:p>
    <w:p>
      <w:pPr>
        <w:pStyle w:val="10"/>
        <w:spacing w:before="156"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根据</w:t>
      </w:r>
      <w:r>
        <w:rPr>
          <w:rFonts w:hint="eastAsia" w:cs="宋体"/>
          <w:sz w:val="28"/>
          <w:szCs w:val="28"/>
          <w:lang w:val="en-US" w:eastAsia="zh-CN"/>
        </w:rPr>
        <w:t>临时</w:t>
      </w:r>
      <w:r>
        <w:rPr>
          <w:rFonts w:hint="eastAsia" w:ascii="宋体" w:hAnsi="宋体" w:eastAsia="宋体" w:cs="宋体"/>
          <w:sz w:val="28"/>
          <w:szCs w:val="28"/>
        </w:rPr>
        <w:t>要求或者由于业务重新调整导致必须派工程师重新到现场进行系统定制，提供与软件应用相关的现场支持服务。</w:t>
      </w:r>
    </w:p>
    <w:p>
      <w:pPr>
        <w:rPr>
          <w:rFonts w:hint="eastAsia" w:ascii="宋体" w:hAnsi="宋体" w:eastAsia="宋体" w:cs="宋体"/>
          <w:sz w:val="28"/>
          <w:szCs w:val="28"/>
        </w:rPr>
      </w:pPr>
    </w:p>
    <w:p>
      <w:pPr>
        <w:widowControl/>
        <w:jc w:val="left"/>
        <w:rPr>
          <w:rFonts w:hint="eastAsia" w:ascii="宋体" w:hAnsi="宋体" w:eastAsia="宋体" w:cs="宋体"/>
          <w:sz w:val="28"/>
          <w:szCs w:val="28"/>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宋体">
    <w:panose1 w:val="02010600040101010101"/>
    <w:charset w:val="86"/>
    <w:family w:val="auto"/>
    <w:pitch w:val="default"/>
    <w:sig w:usb0="00000287" w:usb1="080F0000" w:usb2="00000000" w:usb3="00000000" w:csb0="0004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1"/>
    <w:multiLevelType w:val="multilevel"/>
    <w:tmpl w:val="00000011"/>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1">
    <w:nsid w:val="00000013"/>
    <w:multiLevelType w:val="multilevel"/>
    <w:tmpl w:val="00000013"/>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2">
    <w:nsid w:val="2A6B1614"/>
    <w:multiLevelType w:val="multilevel"/>
    <w:tmpl w:val="2A6B1614"/>
    <w:lvl w:ilvl="0" w:tentative="0">
      <w:start w:val="1"/>
      <w:numFmt w:val="decimal"/>
      <w:pStyle w:val="4"/>
      <w:lvlText w:val="%1、 "/>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E9456E2"/>
    <w:multiLevelType w:val="multilevel"/>
    <w:tmpl w:val="4E9456E2"/>
    <w:lvl w:ilvl="0" w:tentative="0">
      <w:start w:val="1"/>
      <w:numFmt w:val="chineseCountingThousand"/>
      <w:pStyle w:val="2"/>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69FF1B65"/>
    <w:multiLevelType w:val="multilevel"/>
    <w:tmpl w:val="69FF1B65"/>
    <w:lvl w:ilvl="0" w:tentative="0">
      <w:start w:val="1"/>
      <w:numFmt w:val="chineseCountingThousand"/>
      <w:pStyle w:val="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IzYmVlMDBkZDgwZWUwZjkwMzM2ODUyZGJlZjQ3ZWUifQ=="/>
  </w:docVars>
  <w:rsids>
    <w:rsidRoot w:val="001B5244"/>
    <w:rsid w:val="00094B8C"/>
    <w:rsid w:val="001B5244"/>
    <w:rsid w:val="00605353"/>
    <w:rsid w:val="4C7E42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华文宋体" w:hAnsi="华文宋体" w:eastAsia="华文宋体" w:cs="华文宋体"/>
      <w:kern w:val="2"/>
      <w:sz w:val="24"/>
      <w:szCs w:val="24"/>
      <w:lang w:val="en-US" w:eastAsia="zh-CN" w:bidi="ar-SA"/>
    </w:rPr>
  </w:style>
  <w:style w:type="paragraph" w:styleId="2">
    <w:name w:val="heading 1"/>
    <w:basedOn w:val="1"/>
    <w:next w:val="1"/>
    <w:link w:val="7"/>
    <w:qFormat/>
    <w:uiPriority w:val="9"/>
    <w:pPr>
      <w:keepNext/>
      <w:keepLines/>
      <w:numPr>
        <w:ilvl w:val="0"/>
        <w:numId w:val="1"/>
      </w:numPr>
      <w:spacing w:before="340" w:after="330"/>
      <w:outlineLvl w:val="0"/>
    </w:pPr>
    <w:rPr>
      <w:b/>
      <w:bCs/>
      <w:kern w:val="44"/>
      <w:sz w:val="32"/>
      <w:szCs w:val="32"/>
    </w:rPr>
  </w:style>
  <w:style w:type="paragraph" w:styleId="3">
    <w:name w:val="heading 2"/>
    <w:basedOn w:val="1"/>
    <w:next w:val="1"/>
    <w:link w:val="8"/>
    <w:semiHidden/>
    <w:unhideWhenUsed/>
    <w:qFormat/>
    <w:uiPriority w:val="0"/>
    <w:pPr>
      <w:keepNext/>
      <w:keepLines/>
      <w:numPr>
        <w:ilvl w:val="0"/>
        <w:numId w:val="2"/>
      </w:numPr>
      <w:spacing w:before="260" w:after="260"/>
      <w:outlineLvl w:val="1"/>
    </w:pPr>
    <w:rPr>
      <w:b/>
      <w:bCs/>
      <w:sz w:val="30"/>
      <w:szCs w:val="30"/>
    </w:rPr>
  </w:style>
  <w:style w:type="paragraph" w:styleId="4">
    <w:name w:val="heading 3"/>
    <w:basedOn w:val="1"/>
    <w:next w:val="1"/>
    <w:link w:val="9"/>
    <w:semiHidden/>
    <w:unhideWhenUsed/>
    <w:qFormat/>
    <w:uiPriority w:val="9"/>
    <w:pPr>
      <w:keepNext/>
      <w:keepLines/>
      <w:numPr>
        <w:ilvl w:val="0"/>
        <w:numId w:val="3"/>
      </w:numPr>
      <w:spacing w:before="260" w:after="260" w:line="415" w:lineRule="auto"/>
      <w:outlineLvl w:val="2"/>
    </w:pPr>
    <w:rPr>
      <w:b/>
      <w:bCs/>
      <w:sz w:val="28"/>
      <w:szCs w:val="28"/>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character" w:customStyle="1" w:styleId="7">
    <w:name w:val="标题 1 字符"/>
    <w:basedOn w:val="6"/>
    <w:link w:val="2"/>
    <w:qFormat/>
    <w:uiPriority w:val="9"/>
    <w:rPr>
      <w:rFonts w:ascii="华文宋体" w:hAnsi="华文宋体" w:eastAsia="华文宋体" w:cs="华文宋体"/>
      <w:b/>
      <w:bCs/>
      <w:kern w:val="44"/>
      <w:sz w:val="32"/>
      <w:szCs w:val="32"/>
    </w:rPr>
  </w:style>
  <w:style w:type="character" w:customStyle="1" w:styleId="8">
    <w:name w:val="标题 2 字符"/>
    <w:basedOn w:val="6"/>
    <w:link w:val="3"/>
    <w:semiHidden/>
    <w:qFormat/>
    <w:uiPriority w:val="0"/>
    <w:rPr>
      <w:rFonts w:ascii="华文宋体" w:hAnsi="华文宋体" w:eastAsia="华文宋体" w:cs="华文宋体"/>
      <w:b/>
      <w:bCs/>
      <w:sz w:val="30"/>
      <w:szCs w:val="30"/>
    </w:rPr>
  </w:style>
  <w:style w:type="character" w:customStyle="1" w:styleId="9">
    <w:name w:val="标题 3 字符"/>
    <w:basedOn w:val="6"/>
    <w:link w:val="4"/>
    <w:semiHidden/>
    <w:uiPriority w:val="9"/>
    <w:rPr>
      <w:rFonts w:ascii="华文宋体" w:hAnsi="华文宋体" w:eastAsia="华文宋体" w:cs="华文宋体"/>
      <w:b/>
      <w:bCs/>
      <w:sz w:val="28"/>
      <w:szCs w:val="28"/>
    </w:rPr>
  </w:style>
  <w:style w:type="paragraph" w:customStyle="1" w:styleId="10">
    <w:name w:val="正文格式"/>
    <w:basedOn w:val="1"/>
    <w:qFormat/>
    <w:uiPriority w:val="0"/>
    <w:pPr>
      <w:widowControl/>
      <w:adjustRightInd w:val="0"/>
      <w:snapToGrid w:val="0"/>
      <w:spacing w:beforeLines="50" w:line="440" w:lineRule="exact"/>
      <w:ind w:firstLine="420"/>
    </w:pPr>
    <w:rPr>
      <w:rFonts w:ascii="宋体" w:hAnsi="宋体" w:eastAsia="宋体" w:cs="Times New Roman"/>
      <w:kern w:val="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2139</Words>
  <Characters>2192</Characters>
  <Lines>17</Lines>
  <Paragraphs>4</Paragraphs>
  <TotalTime>18</TotalTime>
  <ScaleCrop>false</ScaleCrop>
  <LinksUpToDate>false</LinksUpToDate>
  <CharactersWithSpaces>2239</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2022-05-19T03:45:00Z</dcterms:created>
  <dc:creator>HOliday '</dc:creator>
  <cp:lastModifiedBy>虫虫</cp:lastModifiedBy>
  <dcterms:modified xsi:type="dcterms:W3CDTF">2022-05-19T06:58:56Z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7E8E65325CE24C0B9B5BC0115FBBCAA8</vt:lpwstr>
  </property>
</Properties>
</file>