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AE" w:rsidRDefault="00222138">
      <w:pPr>
        <w:spacing w:line="360" w:lineRule="auto"/>
        <w:ind w:firstLineChars="200" w:firstLine="723"/>
        <w:jc w:val="center"/>
        <w:rPr>
          <w:rFonts w:ascii="宋体" w:eastAsia="宋体" w:hAnsi="宋体" w:cs="宋体"/>
          <w:b/>
          <w:bCs/>
          <w:sz w:val="36"/>
          <w:szCs w:val="36"/>
          <w:shd w:val="clear" w:color="auto" w:fill="FFFFFF"/>
        </w:rPr>
      </w:pPr>
      <w:r>
        <w:rPr>
          <w:rFonts w:ascii="宋体" w:eastAsia="宋体" w:hAnsi="宋体" w:cs="宋体" w:hint="eastAsia"/>
          <w:b/>
          <w:bCs/>
          <w:sz w:val="36"/>
          <w:szCs w:val="36"/>
          <w:shd w:val="clear" w:color="auto" w:fill="FFFFFF"/>
        </w:rPr>
        <w:t>手麻系统更新</w:t>
      </w:r>
      <w:r>
        <w:rPr>
          <w:rFonts w:ascii="宋体" w:eastAsia="宋体" w:hAnsi="宋体" w:cs="宋体" w:hint="eastAsia"/>
          <w:b/>
          <w:bCs/>
          <w:sz w:val="36"/>
          <w:szCs w:val="36"/>
          <w:shd w:val="clear" w:color="auto" w:fill="FFFFFF"/>
        </w:rPr>
        <w:t>咨询参数</w:t>
      </w:r>
    </w:p>
    <w:p w:rsidR="00EF71AE" w:rsidRDefault="00222138">
      <w:pPr>
        <w:spacing w:line="360" w:lineRule="auto"/>
        <w:ind w:firstLineChars="200" w:firstLine="560"/>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为进一步加强医疗质量管理，规范临床诊疗行为，促进医疗服务的标准化、同质化，国家麻醉专业质控中心和中华医学会麻醉学分会组织制定《麻醉专业质量控制指标</w:t>
      </w:r>
      <w:r>
        <w:rPr>
          <w:rFonts w:ascii="宋体" w:eastAsia="宋体" w:hAnsi="宋体" w:cs="宋体" w:hint="eastAsia"/>
          <w:sz w:val="28"/>
          <w:szCs w:val="28"/>
          <w:shd w:val="clear" w:color="auto" w:fill="FFFFFF"/>
        </w:rPr>
        <w:t>(2020</w:t>
      </w:r>
      <w:r>
        <w:rPr>
          <w:rFonts w:ascii="宋体" w:eastAsia="宋体" w:hAnsi="宋体" w:cs="宋体" w:hint="eastAsia"/>
          <w:sz w:val="28"/>
          <w:szCs w:val="28"/>
          <w:shd w:val="clear" w:color="auto" w:fill="FFFFFF"/>
        </w:rPr>
        <w:t>年修订试行</w:t>
      </w:r>
      <w:r>
        <w:rPr>
          <w:rFonts w:ascii="宋体" w:eastAsia="宋体" w:hAnsi="宋体" w:cs="宋体" w:hint="eastAsia"/>
          <w:sz w:val="28"/>
          <w:szCs w:val="28"/>
          <w:shd w:val="clear" w:color="auto" w:fill="FFFFFF"/>
        </w:rPr>
        <w:t>)</w:t>
      </w:r>
      <w:r>
        <w:rPr>
          <w:rFonts w:ascii="宋体" w:eastAsia="宋体" w:hAnsi="宋体" w:cs="宋体" w:hint="eastAsia"/>
          <w:sz w:val="28"/>
          <w:szCs w:val="28"/>
          <w:shd w:val="clear" w:color="auto" w:fill="FFFFFF"/>
        </w:rPr>
        <w:t>》。根据指标要求</w:t>
      </w:r>
      <w:r>
        <w:rPr>
          <w:rFonts w:ascii="宋体" w:eastAsia="宋体" w:hAnsi="宋体" w:cs="宋体" w:hint="eastAsia"/>
          <w:sz w:val="28"/>
          <w:szCs w:val="28"/>
          <w:shd w:val="clear" w:color="auto" w:fill="FFFFFF"/>
        </w:rPr>
        <w:t>，</w:t>
      </w:r>
      <w:r>
        <w:rPr>
          <w:rFonts w:ascii="宋体" w:eastAsia="宋体" w:hAnsi="宋体" w:cs="宋体" w:hint="eastAsia"/>
          <w:sz w:val="28"/>
          <w:szCs w:val="28"/>
          <w:shd w:val="clear" w:color="auto" w:fill="FFFFFF"/>
        </w:rPr>
        <w:t>我院准备对我院手术麻醉系统进行扩展</w:t>
      </w:r>
      <w:r>
        <w:rPr>
          <w:rFonts w:ascii="宋体" w:eastAsia="宋体" w:hAnsi="宋体" w:cs="宋体" w:hint="eastAsia"/>
          <w:sz w:val="28"/>
          <w:szCs w:val="28"/>
          <w:shd w:val="clear" w:color="auto" w:fill="FFFFFF"/>
        </w:rPr>
        <w:t>建设。</w:t>
      </w:r>
    </w:p>
    <w:p w:rsidR="00EF71AE" w:rsidRDefault="00222138">
      <w:pPr>
        <w:spacing w:line="360" w:lineRule="auto"/>
        <w:ind w:firstLineChars="200" w:firstLine="560"/>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建设内容：</w:t>
      </w:r>
      <w:bookmarkStart w:id="0" w:name="_Toc6239"/>
      <w:r>
        <w:rPr>
          <w:rFonts w:ascii="宋体" w:eastAsia="宋体" w:hAnsi="宋体" w:cs="宋体" w:hint="eastAsia"/>
          <w:sz w:val="28"/>
          <w:szCs w:val="28"/>
          <w:shd w:val="clear" w:color="auto" w:fill="FFFFFF"/>
        </w:rPr>
        <w:t>手术麻醉</w:t>
      </w:r>
      <w:r>
        <w:rPr>
          <w:rFonts w:ascii="宋体" w:eastAsia="宋体" w:hAnsi="宋体" w:cs="宋体" w:hint="eastAsia"/>
          <w:sz w:val="28"/>
          <w:szCs w:val="28"/>
          <w:shd w:val="clear" w:color="auto" w:fill="FFFFFF"/>
        </w:rPr>
        <w:t>40</w:t>
      </w:r>
      <w:r>
        <w:rPr>
          <w:rFonts w:ascii="宋体" w:eastAsia="宋体" w:hAnsi="宋体" w:cs="宋体" w:hint="eastAsia"/>
          <w:sz w:val="28"/>
          <w:szCs w:val="28"/>
          <w:shd w:val="clear" w:color="auto" w:fill="FFFFFF"/>
        </w:rPr>
        <w:t>项质控指标</w:t>
      </w:r>
      <w:bookmarkEnd w:id="0"/>
      <w:r>
        <w:rPr>
          <w:rFonts w:ascii="宋体" w:eastAsia="宋体" w:hAnsi="宋体" w:cs="宋体" w:hint="eastAsia"/>
          <w:sz w:val="28"/>
          <w:szCs w:val="28"/>
          <w:shd w:val="clear" w:color="auto" w:fill="FFFFFF"/>
        </w:rPr>
        <w:t>，具体如下：</w:t>
      </w:r>
      <w:bookmarkStart w:id="1" w:name="_Toc32009"/>
    </w:p>
    <w:p w:rsidR="00EF71AE" w:rsidRPr="005251B0" w:rsidRDefault="00222138" w:rsidP="005251B0">
      <w:pPr>
        <w:rPr>
          <w:rFonts w:ascii="宋体" w:eastAsia="宋体" w:hAnsi="宋体" w:cs="宋体"/>
          <w:b/>
          <w:sz w:val="28"/>
          <w:szCs w:val="28"/>
          <w:shd w:val="clear" w:color="auto" w:fill="FFFFFF"/>
        </w:rPr>
      </w:pPr>
      <w:r w:rsidRPr="005251B0">
        <w:rPr>
          <w:rFonts w:ascii="宋体" w:eastAsia="宋体" w:hAnsi="宋体" w:cs="宋体" w:hint="eastAsia"/>
          <w:b/>
          <w:sz w:val="28"/>
          <w:szCs w:val="28"/>
          <w:shd w:val="clear" w:color="auto" w:fill="FFFFFF"/>
        </w:rPr>
        <w:t>一、生命体征类指标</w:t>
      </w:r>
      <w:bookmarkEnd w:id="1"/>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术中呼吸心跳骤停率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计划外建立人工气道发生率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非计划二次气管插管率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术中体温监测率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手术麻醉期间低体温发生率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PACU</w:t>
      </w:r>
      <w:r w:rsidRPr="005251B0">
        <w:rPr>
          <w:rFonts w:ascii="宋体" w:eastAsia="宋体" w:hAnsi="宋体" w:cs="宋体" w:hint="eastAsia"/>
          <w:sz w:val="28"/>
          <w:szCs w:val="28"/>
          <w:shd w:val="clear" w:color="auto" w:fill="FFFFFF"/>
        </w:rPr>
        <w:t>入室低体温发生率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术中主动保温率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麻醉科术后镇痛率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术后镇痛随访患者中重度疼痛发生率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椎管内分娩镇痛应用率</w:t>
      </w:r>
      <w:bookmarkStart w:id="2" w:name="_Toc25944"/>
    </w:p>
    <w:p w:rsidR="00EF71AE" w:rsidRPr="005251B0" w:rsidRDefault="00222138" w:rsidP="005251B0">
      <w:pPr>
        <w:rPr>
          <w:rFonts w:ascii="宋体" w:eastAsia="宋体" w:hAnsi="宋体" w:cs="宋体"/>
          <w:b/>
          <w:sz w:val="28"/>
          <w:szCs w:val="28"/>
          <w:shd w:val="clear" w:color="auto" w:fill="FFFFFF"/>
        </w:rPr>
      </w:pPr>
      <w:r w:rsidRPr="005251B0">
        <w:rPr>
          <w:rFonts w:ascii="宋体" w:eastAsia="宋体" w:hAnsi="宋体" w:cs="宋体" w:hint="eastAsia"/>
          <w:b/>
          <w:sz w:val="28"/>
          <w:szCs w:val="28"/>
          <w:shd w:val="clear" w:color="auto" w:fill="FFFFFF"/>
        </w:rPr>
        <w:t>二、</w:t>
      </w:r>
      <w:r w:rsidRPr="005251B0">
        <w:rPr>
          <w:rFonts w:ascii="宋体" w:eastAsia="宋体" w:hAnsi="宋体" w:cs="宋体" w:hint="eastAsia"/>
          <w:b/>
          <w:sz w:val="28"/>
          <w:szCs w:val="28"/>
          <w:shd w:val="clear" w:color="auto" w:fill="FFFFFF"/>
        </w:rPr>
        <w:t>麻醉科结构管理指标</w:t>
      </w:r>
      <w:bookmarkEnd w:id="2"/>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麻醉科与手术科室医师数量比</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麻醉科与手术科室主治及以上医师数量比</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麻醉科医护比</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麻醉科人均年麻醉例次</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lastRenderedPageBreak/>
        <w:t>手术室外麻醉占比</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日间手术麻醉占比</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麻醉科门诊工作开展情况</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麻醉后恢复治疗室（</w:t>
      </w:r>
      <w:r w:rsidRPr="005251B0">
        <w:rPr>
          <w:rFonts w:ascii="宋体" w:eastAsia="宋体" w:hAnsi="宋体" w:cs="宋体" w:hint="eastAsia"/>
          <w:sz w:val="28"/>
          <w:szCs w:val="28"/>
          <w:shd w:val="clear" w:color="auto" w:fill="FFFFFF"/>
        </w:rPr>
        <w:t>PACU</w:t>
      </w:r>
      <w:r w:rsidRPr="005251B0">
        <w:rPr>
          <w:rFonts w:ascii="宋体" w:eastAsia="宋体" w:hAnsi="宋体" w:cs="宋体" w:hint="eastAsia"/>
          <w:sz w:val="28"/>
          <w:szCs w:val="28"/>
          <w:shd w:val="clear" w:color="auto" w:fill="FFFFFF"/>
        </w:rPr>
        <w:t>）工作开展情况</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麻醉重症监护室（</w:t>
      </w:r>
      <w:r w:rsidRPr="005251B0">
        <w:rPr>
          <w:rFonts w:ascii="宋体" w:eastAsia="宋体" w:hAnsi="宋体" w:cs="宋体" w:hint="eastAsia"/>
          <w:sz w:val="28"/>
          <w:szCs w:val="28"/>
          <w:shd w:val="clear" w:color="auto" w:fill="FFFFFF"/>
        </w:rPr>
        <w:t>AICU</w:t>
      </w:r>
      <w:r w:rsidRPr="005251B0">
        <w:rPr>
          <w:rFonts w:ascii="宋体" w:eastAsia="宋体" w:hAnsi="宋体" w:cs="宋体" w:hint="eastAsia"/>
          <w:sz w:val="28"/>
          <w:szCs w:val="28"/>
          <w:shd w:val="clear" w:color="auto" w:fill="FFFFFF"/>
        </w:rPr>
        <w:t>）工作开展情况</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各</w:t>
      </w:r>
      <w:r w:rsidRPr="005251B0">
        <w:rPr>
          <w:rFonts w:ascii="宋体" w:eastAsia="宋体" w:hAnsi="宋体" w:cs="宋体" w:hint="eastAsia"/>
          <w:sz w:val="28"/>
          <w:szCs w:val="28"/>
          <w:shd w:val="clear" w:color="auto" w:fill="FFFFFF"/>
        </w:rPr>
        <w:t>ASA</w:t>
      </w:r>
      <w:r w:rsidRPr="005251B0">
        <w:rPr>
          <w:rFonts w:ascii="宋体" w:eastAsia="宋体" w:hAnsi="宋体" w:cs="宋体" w:hint="eastAsia"/>
          <w:sz w:val="28"/>
          <w:szCs w:val="28"/>
          <w:shd w:val="clear" w:color="auto" w:fill="FFFFFF"/>
        </w:rPr>
        <w:t>分级麻醉患者比例</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急诊手术麻醉占比</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各类麻醉方式占比</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麻醉科电子病历信息化系统建设情况</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麻醉科药品管理智能化系统建设情况</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麻醉科院内感染控制体系建设情况</w:t>
      </w:r>
    </w:p>
    <w:p w:rsidR="00EF71AE" w:rsidRPr="005251B0" w:rsidRDefault="00222138" w:rsidP="005251B0">
      <w:pPr>
        <w:rPr>
          <w:rFonts w:ascii="宋体" w:eastAsia="宋体" w:hAnsi="宋体" w:cs="宋体"/>
          <w:b/>
          <w:sz w:val="28"/>
          <w:szCs w:val="28"/>
          <w:shd w:val="clear" w:color="auto" w:fill="FFFFFF"/>
        </w:rPr>
      </w:pPr>
      <w:bookmarkStart w:id="3" w:name="_Toc5178"/>
      <w:r w:rsidRPr="005251B0">
        <w:rPr>
          <w:rFonts w:ascii="宋体" w:eastAsia="宋体" w:hAnsi="宋体" w:cs="宋体" w:hint="eastAsia"/>
          <w:b/>
          <w:sz w:val="28"/>
          <w:szCs w:val="28"/>
          <w:shd w:val="clear" w:color="auto" w:fill="FFFFFF"/>
        </w:rPr>
        <w:t>三、</w:t>
      </w:r>
      <w:r w:rsidRPr="005251B0">
        <w:rPr>
          <w:rFonts w:ascii="宋体" w:eastAsia="宋体" w:hAnsi="宋体" w:cs="宋体" w:hint="eastAsia"/>
          <w:b/>
          <w:sz w:val="28"/>
          <w:szCs w:val="28"/>
          <w:shd w:val="clear" w:color="auto" w:fill="FFFFFF"/>
        </w:rPr>
        <w:t>麻醉科过程管理指标</w:t>
      </w:r>
      <w:bookmarkEnd w:id="3"/>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术中自体血输注率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择期手术麻醉前访视率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入室后手术麻醉取消率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麻醉开始后手术取消率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非计划转入</w:t>
      </w:r>
      <w:r w:rsidRPr="005251B0">
        <w:rPr>
          <w:rFonts w:ascii="宋体" w:eastAsia="宋体" w:hAnsi="宋体" w:cs="宋体" w:hint="eastAsia"/>
          <w:sz w:val="28"/>
          <w:szCs w:val="28"/>
          <w:shd w:val="clear" w:color="auto" w:fill="FFFFFF"/>
        </w:rPr>
        <w:t>ICU</w:t>
      </w:r>
      <w:r w:rsidRPr="005251B0">
        <w:rPr>
          <w:rFonts w:ascii="宋体" w:eastAsia="宋体" w:hAnsi="宋体" w:cs="宋体" w:hint="eastAsia"/>
          <w:sz w:val="28"/>
          <w:szCs w:val="28"/>
          <w:shd w:val="clear" w:color="auto" w:fill="FFFFFF"/>
        </w:rPr>
        <w:t>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麻醉后恢复治疗室（</w:t>
      </w:r>
      <w:r w:rsidRPr="005251B0">
        <w:rPr>
          <w:rFonts w:ascii="宋体" w:eastAsia="宋体" w:hAnsi="宋体" w:cs="宋体" w:hint="eastAsia"/>
          <w:sz w:val="28"/>
          <w:szCs w:val="28"/>
          <w:shd w:val="clear" w:color="auto" w:fill="FFFFFF"/>
        </w:rPr>
        <w:t>PACU</w:t>
      </w:r>
      <w:r w:rsidRPr="005251B0">
        <w:rPr>
          <w:rFonts w:ascii="宋体" w:eastAsia="宋体" w:hAnsi="宋体" w:cs="宋体" w:hint="eastAsia"/>
          <w:sz w:val="28"/>
          <w:szCs w:val="28"/>
          <w:shd w:val="clear" w:color="auto" w:fill="FFFFFF"/>
        </w:rPr>
        <w:t>）转出延迟率</w:t>
      </w:r>
    </w:p>
    <w:p w:rsidR="00EF71AE" w:rsidRPr="005251B0" w:rsidRDefault="00222138" w:rsidP="005251B0">
      <w:pPr>
        <w:rPr>
          <w:rFonts w:ascii="宋体" w:eastAsia="宋体" w:hAnsi="宋体" w:cs="宋体"/>
          <w:b/>
          <w:sz w:val="28"/>
          <w:szCs w:val="28"/>
          <w:shd w:val="clear" w:color="auto" w:fill="FFFFFF"/>
        </w:rPr>
      </w:pPr>
      <w:bookmarkStart w:id="4" w:name="_Toc4116"/>
      <w:r w:rsidRPr="005251B0">
        <w:rPr>
          <w:rFonts w:ascii="宋体" w:eastAsia="宋体" w:hAnsi="宋体" w:cs="宋体" w:hint="eastAsia"/>
          <w:b/>
          <w:sz w:val="28"/>
          <w:szCs w:val="28"/>
          <w:shd w:val="clear" w:color="auto" w:fill="FFFFFF"/>
        </w:rPr>
        <w:t>四、</w:t>
      </w:r>
      <w:r w:rsidRPr="005251B0">
        <w:rPr>
          <w:rFonts w:ascii="宋体" w:eastAsia="宋体" w:hAnsi="宋体" w:cs="宋体" w:hint="eastAsia"/>
          <w:b/>
          <w:sz w:val="28"/>
          <w:szCs w:val="28"/>
          <w:shd w:val="clear" w:color="auto" w:fill="FFFFFF"/>
        </w:rPr>
        <w:t>麻醉科并发症相关指标</w:t>
      </w:r>
      <w:bookmarkEnd w:id="4"/>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麻醉后</w:t>
      </w:r>
      <w:r w:rsidRPr="005251B0">
        <w:rPr>
          <w:rFonts w:ascii="宋体" w:eastAsia="宋体" w:hAnsi="宋体" w:cs="宋体" w:hint="eastAsia"/>
          <w:sz w:val="28"/>
          <w:szCs w:val="28"/>
          <w:shd w:val="clear" w:color="auto" w:fill="FFFFFF"/>
        </w:rPr>
        <w:t>24</w:t>
      </w:r>
      <w:r w:rsidRPr="005251B0">
        <w:rPr>
          <w:rFonts w:ascii="宋体" w:eastAsia="宋体" w:hAnsi="宋体" w:cs="宋体" w:hint="eastAsia"/>
          <w:sz w:val="28"/>
          <w:szCs w:val="28"/>
          <w:shd w:val="clear" w:color="auto" w:fill="FFFFFF"/>
        </w:rPr>
        <w:t>小时内患者死亡率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麻醉后</w:t>
      </w:r>
      <w:r w:rsidRPr="005251B0">
        <w:rPr>
          <w:rFonts w:ascii="宋体" w:eastAsia="宋体" w:hAnsi="宋体" w:cs="宋体" w:hint="eastAsia"/>
          <w:sz w:val="28"/>
          <w:szCs w:val="28"/>
          <w:shd w:val="clear" w:color="auto" w:fill="FFFFFF"/>
        </w:rPr>
        <w:t>24</w:t>
      </w:r>
      <w:r w:rsidRPr="005251B0">
        <w:rPr>
          <w:rFonts w:ascii="宋体" w:eastAsia="宋体" w:hAnsi="宋体" w:cs="宋体" w:hint="eastAsia"/>
          <w:sz w:val="28"/>
          <w:szCs w:val="28"/>
          <w:shd w:val="clear" w:color="auto" w:fill="FFFFFF"/>
        </w:rPr>
        <w:t>小时内患者麻醉直接相关死亡率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麻醉期间严重过敏反应发生率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lastRenderedPageBreak/>
        <w:t>区域阻滞麻醉后严重神经并发症发生率全身麻醉气管插管拔管后声音嘶哑发生率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中心静脉穿刺严重并发症发生率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麻醉后新发昏迷发生率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全身麻醉术中知晓发生率</w:t>
      </w:r>
    </w:p>
    <w:p w:rsidR="00EF71AE" w:rsidRPr="005251B0" w:rsidRDefault="00222138" w:rsidP="005251B0">
      <w:pPr>
        <w:rPr>
          <w:rFonts w:ascii="宋体" w:eastAsia="宋体" w:hAnsi="宋体" w:cs="宋体"/>
          <w:sz w:val="28"/>
          <w:szCs w:val="28"/>
          <w:shd w:val="clear" w:color="auto" w:fill="FFFFFF"/>
        </w:rPr>
      </w:pPr>
      <w:r w:rsidRPr="005251B0">
        <w:rPr>
          <w:rFonts w:ascii="宋体" w:eastAsia="宋体" w:hAnsi="宋体" w:cs="宋体" w:hint="eastAsia"/>
          <w:sz w:val="28"/>
          <w:szCs w:val="28"/>
          <w:shd w:val="clear" w:color="auto" w:fill="FFFFFF"/>
        </w:rPr>
        <w:t>术中牙齿损伤发生率</w:t>
      </w:r>
      <w:bookmarkStart w:id="5" w:name="_GoBack"/>
      <w:bookmarkEnd w:id="5"/>
    </w:p>
    <w:tbl>
      <w:tblPr>
        <w:tblpPr w:leftFromText="180" w:rightFromText="180" w:vertAnchor="text" w:horzAnchor="page" w:tblpX="1000" w:tblpY="1334"/>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2447"/>
        <w:gridCol w:w="450"/>
        <w:gridCol w:w="7026"/>
      </w:tblGrid>
      <w:tr w:rsidR="00EF71AE" w:rsidRPr="005251B0">
        <w:trPr>
          <w:trHeight w:val="519"/>
        </w:trPr>
        <w:tc>
          <w:tcPr>
            <w:tcW w:w="10490" w:type="dxa"/>
            <w:gridSpan w:val="4"/>
            <w:tcBorders>
              <w:top w:val="nil"/>
              <w:left w:val="nil"/>
              <w:right w:val="nil"/>
            </w:tcBorders>
            <w:noWrap/>
            <w:tcMar>
              <w:top w:w="0" w:type="dxa"/>
              <w:left w:w="108" w:type="dxa"/>
              <w:bottom w:w="0" w:type="dxa"/>
              <w:right w:w="108" w:type="dxa"/>
            </w:tcMar>
            <w:vAlign w:val="center"/>
          </w:tcPr>
          <w:p w:rsidR="00EF71AE" w:rsidRPr="005251B0" w:rsidRDefault="00222138" w:rsidP="005251B0">
            <w:pPr>
              <w:adjustRightInd w:val="0"/>
              <w:spacing w:line="320" w:lineRule="exact"/>
              <w:jc w:val="center"/>
              <w:rPr>
                <w:rFonts w:ascii="宋体" w:eastAsia="宋体" w:hAnsi="宋体" w:cs="宋体"/>
                <w:sz w:val="22"/>
                <w:szCs w:val="28"/>
              </w:rPr>
            </w:pPr>
            <w:r w:rsidRPr="005251B0">
              <w:rPr>
                <w:rFonts w:ascii="宋体" w:eastAsia="宋体" w:hAnsi="宋体" w:cs="宋体" w:hint="eastAsia"/>
                <w:sz w:val="22"/>
                <w:szCs w:val="28"/>
              </w:rPr>
              <w:t>评分标准</w:t>
            </w:r>
          </w:p>
        </w:tc>
      </w:tr>
      <w:tr w:rsidR="00EF71AE" w:rsidRPr="005251B0">
        <w:trPr>
          <w:trHeight w:val="519"/>
        </w:trPr>
        <w:tc>
          <w:tcPr>
            <w:tcW w:w="567" w:type="dxa"/>
            <w:noWrap/>
            <w:tcMar>
              <w:top w:w="0" w:type="dxa"/>
              <w:left w:w="108" w:type="dxa"/>
              <w:bottom w:w="0" w:type="dxa"/>
              <w:right w:w="108" w:type="dxa"/>
            </w:tcMar>
            <w:vAlign w:val="center"/>
          </w:tcPr>
          <w:p w:rsidR="00EF71AE" w:rsidRPr="005251B0" w:rsidRDefault="00222138">
            <w:pPr>
              <w:rPr>
                <w:rFonts w:ascii="宋体" w:eastAsia="宋体" w:hAnsi="宋体" w:cs="宋体"/>
                <w:kern w:val="0"/>
                <w:sz w:val="22"/>
                <w:szCs w:val="28"/>
              </w:rPr>
            </w:pPr>
            <w:r w:rsidRPr="005251B0">
              <w:rPr>
                <w:rFonts w:ascii="宋体" w:eastAsia="宋体" w:hAnsi="宋体" w:cs="宋体" w:hint="eastAsia"/>
                <w:kern w:val="0"/>
                <w:sz w:val="22"/>
                <w:szCs w:val="28"/>
              </w:rPr>
              <w:t>序号</w:t>
            </w:r>
          </w:p>
        </w:tc>
        <w:tc>
          <w:tcPr>
            <w:tcW w:w="2447" w:type="dxa"/>
            <w:noWrap/>
            <w:tcMar>
              <w:top w:w="0" w:type="dxa"/>
              <w:left w:w="108" w:type="dxa"/>
              <w:bottom w:w="0" w:type="dxa"/>
              <w:right w:w="108" w:type="dxa"/>
            </w:tcMar>
            <w:vAlign w:val="center"/>
          </w:tcPr>
          <w:p w:rsidR="00EF71AE" w:rsidRPr="005251B0" w:rsidRDefault="00222138">
            <w:pPr>
              <w:rPr>
                <w:rFonts w:ascii="宋体" w:eastAsia="宋体" w:hAnsi="宋体" w:cs="宋体"/>
                <w:kern w:val="0"/>
                <w:sz w:val="22"/>
                <w:szCs w:val="28"/>
              </w:rPr>
            </w:pPr>
            <w:r w:rsidRPr="005251B0">
              <w:rPr>
                <w:rFonts w:ascii="宋体" w:eastAsia="宋体" w:hAnsi="宋体" w:cs="宋体" w:hint="eastAsia"/>
                <w:kern w:val="0"/>
                <w:sz w:val="22"/>
                <w:szCs w:val="28"/>
              </w:rPr>
              <w:t>评分因素及权重</w:t>
            </w:r>
          </w:p>
        </w:tc>
        <w:tc>
          <w:tcPr>
            <w:tcW w:w="450" w:type="dxa"/>
            <w:noWrap/>
            <w:tcMar>
              <w:top w:w="0" w:type="dxa"/>
              <w:left w:w="108" w:type="dxa"/>
              <w:bottom w:w="0" w:type="dxa"/>
              <w:right w:w="108" w:type="dxa"/>
            </w:tcMar>
            <w:vAlign w:val="center"/>
          </w:tcPr>
          <w:p w:rsidR="00EF71AE" w:rsidRPr="005251B0" w:rsidRDefault="00222138">
            <w:pPr>
              <w:rPr>
                <w:rFonts w:ascii="宋体" w:eastAsia="宋体" w:hAnsi="宋体" w:cs="宋体"/>
                <w:kern w:val="0"/>
                <w:sz w:val="22"/>
                <w:szCs w:val="28"/>
              </w:rPr>
            </w:pPr>
            <w:r w:rsidRPr="005251B0">
              <w:rPr>
                <w:rFonts w:ascii="宋体" w:eastAsia="宋体" w:hAnsi="宋体" w:cs="宋体" w:hint="eastAsia"/>
                <w:kern w:val="0"/>
                <w:sz w:val="22"/>
                <w:szCs w:val="28"/>
              </w:rPr>
              <w:t>分值</w:t>
            </w:r>
          </w:p>
        </w:tc>
        <w:tc>
          <w:tcPr>
            <w:tcW w:w="7026" w:type="dxa"/>
            <w:noWrap/>
            <w:tcMar>
              <w:top w:w="0" w:type="dxa"/>
              <w:left w:w="108" w:type="dxa"/>
              <w:bottom w:w="0" w:type="dxa"/>
              <w:right w:w="108" w:type="dxa"/>
            </w:tcMar>
            <w:vAlign w:val="center"/>
          </w:tcPr>
          <w:p w:rsidR="00EF71AE" w:rsidRPr="005251B0" w:rsidRDefault="00222138">
            <w:pPr>
              <w:jc w:val="center"/>
              <w:rPr>
                <w:rFonts w:ascii="宋体" w:eastAsia="宋体" w:hAnsi="宋体" w:cs="宋体"/>
                <w:kern w:val="0"/>
                <w:sz w:val="22"/>
                <w:szCs w:val="28"/>
              </w:rPr>
            </w:pPr>
            <w:r w:rsidRPr="005251B0">
              <w:rPr>
                <w:rFonts w:ascii="宋体" w:eastAsia="宋体" w:hAnsi="宋体" w:cs="宋体" w:hint="eastAsia"/>
                <w:kern w:val="0"/>
                <w:sz w:val="22"/>
                <w:szCs w:val="28"/>
              </w:rPr>
              <w:t>评分标准</w:t>
            </w:r>
          </w:p>
        </w:tc>
      </w:tr>
      <w:tr w:rsidR="00EF71AE" w:rsidRPr="005251B0">
        <w:trPr>
          <w:trHeight w:val="956"/>
        </w:trPr>
        <w:tc>
          <w:tcPr>
            <w:tcW w:w="567" w:type="dxa"/>
            <w:noWrap/>
            <w:tcMar>
              <w:top w:w="0" w:type="dxa"/>
              <w:left w:w="108" w:type="dxa"/>
              <w:bottom w:w="0" w:type="dxa"/>
              <w:right w:w="108" w:type="dxa"/>
            </w:tcMar>
            <w:vAlign w:val="center"/>
          </w:tcPr>
          <w:p w:rsidR="00EF71AE" w:rsidRPr="005251B0" w:rsidRDefault="00222138">
            <w:pPr>
              <w:jc w:val="center"/>
              <w:rPr>
                <w:rFonts w:ascii="宋体" w:eastAsia="宋体" w:hAnsi="宋体" w:cs="宋体"/>
                <w:kern w:val="0"/>
                <w:sz w:val="22"/>
                <w:szCs w:val="28"/>
              </w:rPr>
            </w:pPr>
            <w:r w:rsidRPr="005251B0">
              <w:rPr>
                <w:rFonts w:ascii="宋体" w:eastAsia="宋体" w:hAnsi="宋体" w:cs="宋体" w:hint="eastAsia"/>
                <w:kern w:val="0"/>
                <w:sz w:val="22"/>
                <w:szCs w:val="28"/>
              </w:rPr>
              <w:t>1</w:t>
            </w:r>
          </w:p>
        </w:tc>
        <w:tc>
          <w:tcPr>
            <w:tcW w:w="2447" w:type="dxa"/>
            <w:noWrap/>
            <w:tcMar>
              <w:top w:w="0" w:type="dxa"/>
              <w:left w:w="108" w:type="dxa"/>
              <w:bottom w:w="0" w:type="dxa"/>
              <w:right w:w="108" w:type="dxa"/>
            </w:tcMar>
            <w:vAlign w:val="center"/>
          </w:tcPr>
          <w:p w:rsidR="00EF71AE" w:rsidRPr="005251B0" w:rsidRDefault="00222138">
            <w:pPr>
              <w:rPr>
                <w:rFonts w:ascii="宋体" w:eastAsia="宋体" w:hAnsi="宋体" w:cs="宋体"/>
                <w:kern w:val="0"/>
                <w:sz w:val="22"/>
                <w:szCs w:val="28"/>
              </w:rPr>
            </w:pPr>
            <w:r w:rsidRPr="005251B0">
              <w:rPr>
                <w:rFonts w:ascii="宋体" w:eastAsia="宋体" w:hAnsi="宋体" w:cs="宋体" w:hint="eastAsia"/>
                <w:kern w:val="0"/>
                <w:sz w:val="22"/>
                <w:szCs w:val="28"/>
              </w:rPr>
              <w:t>咨询</w:t>
            </w:r>
            <w:r w:rsidRPr="005251B0">
              <w:rPr>
                <w:rFonts w:ascii="宋体" w:eastAsia="宋体" w:hAnsi="宋体" w:cs="宋体" w:hint="eastAsia"/>
                <w:kern w:val="0"/>
                <w:sz w:val="22"/>
                <w:szCs w:val="28"/>
              </w:rPr>
              <w:t>报价</w:t>
            </w:r>
            <w:r w:rsidRPr="005251B0">
              <w:rPr>
                <w:rFonts w:ascii="宋体" w:eastAsia="宋体" w:hAnsi="宋体" w:cs="宋体" w:hint="eastAsia"/>
                <w:kern w:val="0"/>
                <w:sz w:val="22"/>
                <w:szCs w:val="28"/>
              </w:rPr>
              <w:t>30%</w:t>
            </w:r>
          </w:p>
        </w:tc>
        <w:tc>
          <w:tcPr>
            <w:tcW w:w="450" w:type="dxa"/>
            <w:noWrap/>
            <w:tcMar>
              <w:top w:w="0" w:type="dxa"/>
              <w:left w:w="108" w:type="dxa"/>
              <w:bottom w:w="0" w:type="dxa"/>
              <w:right w:w="108" w:type="dxa"/>
            </w:tcMar>
            <w:vAlign w:val="center"/>
          </w:tcPr>
          <w:p w:rsidR="00EF71AE" w:rsidRPr="005251B0" w:rsidRDefault="00222138">
            <w:pPr>
              <w:adjustRightInd w:val="0"/>
              <w:spacing w:line="360" w:lineRule="auto"/>
              <w:jc w:val="center"/>
              <w:rPr>
                <w:rFonts w:ascii="宋体" w:eastAsia="宋体" w:hAnsi="宋体" w:cs="宋体"/>
                <w:sz w:val="22"/>
                <w:szCs w:val="28"/>
              </w:rPr>
            </w:pPr>
            <w:r w:rsidRPr="005251B0">
              <w:rPr>
                <w:rFonts w:ascii="宋体" w:eastAsia="宋体" w:hAnsi="宋体" w:cs="宋体" w:hint="eastAsia"/>
                <w:sz w:val="22"/>
                <w:szCs w:val="28"/>
              </w:rPr>
              <w:t>30</w:t>
            </w:r>
          </w:p>
        </w:tc>
        <w:tc>
          <w:tcPr>
            <w:tcW w:w="7026" w:type="dxa"/>
            <w:noWrap/>
            <w:tcMar>
              <w:top w:w="0" w:type="dxa"/>
              <w:left w:w="108" w:type="dxa"/>
              <w:bottom w:w="0" w:type="dxa"/>
              <w:right w:w="108" w:type="dxa"/>
            </w:tcMar>
            <w:vAlign w:val="center"/>
          </w:tcPr>
          <w:p w:rsidR="00EF71AE" w:rsidRPr="005251B0" w:rsidRDefault="00222138">
            <w:pPr>
              <w:rPr>
                <w:rFonts w:ascii="宋体" w:eastAsia="宋体" w:hAnsi="宋体" w:cs="宋体"/>
                <w:kern w:val="0"/>
                <w:sz w:val="22"/>
                <w:szCs w:val="28"/>
              </w:rPr>
            </w:pPr>
            <w:r w:rsidRPr="005251B0">
              <w:rPr>
                <w:rFonts w:ascii="宋体" w:eastAsia="宋体" w:hAnsi="宋体" w:cs="宋体" w:hint="eastAsia"/>
                <w:kern w:val="0"/>
                <w:sz w:val="22"/>
                <w:szCs w:val="28"/>
              </w:rPr>
              <w:t>1</w:t>
            </w:r>
            <w:r w:rsidRPr="005251B0">
              <w:rPr>
                <w:rFonts w:ascii="宋体" w:eastAsia="宋体" w:hAnsi="宋体" w:cs="宋体" w:hint="eastAsia"/>
                <w:kern w:val="0"/>
                <w:sz w:val="22"/>
                <w:szCs w:val="28"/>
              </w:rPr>
              <w:t>、满足</w:t>
            </w:r>
            <w:r w:rsidRPr="005251B0">
              <w:rPr>
                <w:rFonts w:ascii="宋体" w:eastAsia="宋体" w:hAnsi="宋体" w:cs="宋体" w:hint="eastAsia"/>
                <w:kern w:val="0"/>
                <w:sz w:val="22"/>
                <w:szCs w:val="28"/>
              </w:rPr>
              <w:t>咨询</w:t>
            </w:r>
            <w:r w:rsidRPr="005251B0">
              <w:rPr>
                <w:rFonts w:ascii="宋体" w:eastAsia="宋体" w:hAnsi="宋体" w:cs="宋体" w:hint="eastAsia"/>
                <w:kern w:val="0"/>
                <w:sz w:val="22"/>
                <w:szCs w:val="28"/>
              </w:rPr>
              <w:t>文件要求且</w:t>
            </w:r>
            <w:r w:rsidRPr="005251B0">
              <w:rPr>
                <w:rFonts w:ascii="宋体" w:eastAsia="宋体" w:hAnsi="宋体" w:cs="宋体" w:hint="eastAsia"/>
                <w:kern w:val="0"/>
                <w:sz w:val="22"/>
                <w:szCs w:val="28"/>
              </w:rPr>
              <w:t>咨询</w:t>
            </w:r>
            <w:r w:rsidRPr="005251B0">
              <w:rPr>
                <w:rFonts w:ascii="宋体" w:eastAsia="宋体" w:hAnsi="宋体" w:cs="宋体" w:hint="eastAsia"/>
                <w:kern w:val="0"/>
                <w:sz w:val="22"/>
                <w:szCs w:val="28"/>
              </w:rPr>
              <w:t>价格最低的有效</w:t>
            </w:r>
            <w:r w:rsidRPr="005251B0">
              <w:rPr>
                <w:rFonts w:ascii="宋体" w:eastAsia="宋体" w:hAnsi="宋体" w:cs="宋体" w:hint="eastAsia"/>
                <w:kern w:val="0"/>
                <w:sz w:val="22"/>
                <w:szCs w:val="28"/>
              </w:rPr>
              <w:t>咨询</w:t>
            </w:r>
            <w:r w:rsidRPr="005251B0">
              <w:rPr>
                <w:rFonts w:ascii="宋体" w:eastAsia="宋体" w:hAnsi="宋体" w:cs="宋体" w:hint="eastAsia"/>
                <w:kern w:val="0"/>
                <w:sz w:val="22"/>
                <w:szCs w:val="28"/>
              </w:rPr>
              <w:t>报价为评标基准价，其价格分为满分。其它</w:t>
            </w:r>
            <w:r w:rsidRPr="005251B0">
              <w:rPr>
                <w:rFonts w:ascii="宋体" w:eastAsia="宋体" w:hAnsi="宋体" w:cs="宋体" w:hint="eastAsia"/>
                <w:kern w:val="0"/>
                <w:sz w:val="22"/>
                <w:szCs w:val="28"/>
              </w:rPr>
              <w:t>咨询</w:t>
            </w:r>
            <w:r w:rsidRPr="005251B0">
              <w:rPr>
                <w:rFonts w:ascii="宋体" w:eastAsia="宋体" w:hAnsi="宋体" w:cs="宋体" w:hint="eastAsia"/>
                <w:kern w:val="0"/>
                <w:sz w:val="22"/>
                <w:szCs w:val="28"/>
              </w:rPr>
              <w:t>人的价格分统一按照下列公式计算；</w:t>
            </w:r>
            <w:r w:rsidRPr="005251B0">
              <w:rPr>
                <w:rFonts w:ascii="宋体" w:eastAsia="宋体" w:hAnsi="宋体" w:cs="宋体" w:hint="eastAsia"/>
                <w:kern w:val="0"/>
                <w:sz w:val="22"/>
                <w:szCs w:val="28"/>
              </w:rPr>
              <w:t>咨询</w:t>
            </w:r>
            <w:r w:rsidRPr="005251B0">
              <w:rPr>
                <w:rFonts w:ascii="宋体" w:eastAsia="宋体" w:hAnsi="宋体" w:cs="宋体" w:hint="eastAsia"/>
                <w:kern w:val="0"/>
                <w:sz w:val="22"/>
                <w:szCs w:val="28"/>
              </w:rPr>
              <w:t>报价得分＝（评标基准价</w:t>
            </w:r>
            <w:r w:rsidRPr="005251B0">
              <w:rPr>
                <w:rFonts w:ascii="宋体" w:eastAsia="宋体" w:hAnsi="宋体" w:cs="宋体" w:hint="eastAsia"/>
                <w:kern w:val="0"/>
                <w:sz w:val="22"/>
                <w:szCs w:val="28"/>
              </w:rPr>
              <w:t>/</w:t>
            </w:r>
            <w:r w:rsidRPr="005251B0">
              <w:rPr>
                <w:rFonts w:ascii="宋体" w:eastAsia="宋体" w:hAnsi="宋体" w:cs="宋体" w:hint="eastAsia"/>
                <w:kern w:val="0"/>
                <w:sz w:val="22"/>
                <w:szCs w:val="28"/>
              </w:rPr>
              <w:t>咨询</w:t>
            </w:r>
            <w:r w:rsidRPr="005251B0">
              <w:rPr>
                <w:rFonts w:ascii="宋体" w:eastAsia="宋体" w:hAnsi="宋体" w:cs="宋体" w:hint="eastAsia"/>
                <w:kern w:val="0"/>
                <w:sz w:val="22"/>
                <w:szCs w:val="28"/>
              </w:rPr>
              <w:t>报价）</w:t>
            </w:r>
            <w:r w:rsidRPr="005251B0">
              <w:rPr>
                <w:rFonts w:ascii="宋体" w:eastAsia="宋体" w:hAnsi="宋体" w:cs="宋体" w:hint="eastAsia"/>
                <w:kern w:val="0"/>
                <w:sz w:val="22"/>
                <w:szCs w:val="28"/>
              </w:rPr>
              <w:t>X 30% X 100;</w:t>
            </w:r>
          </w:p>
          <w:p w:rsidR="00EF71AE" w:rsidRPr="005251B0" w:rsidRDefault="00EF71AE">
            <w:pPr>
              <w:rPr>
                <w:rFonts w:ascii="宋体" w:eastAsia="宋体" w:hAnsi="宋体" w:cs="宋体"/>
                <w:sz w:val="22"/>
                <w:szCs w:val="28"/>
              </w:rPr>
            </w:pPr>
          </w:p>
        </w:tc>
      </w:tr>
      <w:tr w:rsidR="00EF71AE" w:rsidRPr="005251B0">
        <w:trPr>
          <w:trHeight w:val="624"/>
        </w:trPr>
        <w:tc>
          <w:tcPr>
            <w:tcW w:w="567" w:type="dxa"/>
            <w:vMerge w:val="restart"/>
            <w:noWrap/>
            <w:tcMar>
              <w:top w:w="0" w:type="dxa"/>
              <w:left w:w="108" w:type="dxa"/>
              <w:bottom w:w="0" w:type="dxa"/>
              <w:right w:w="108" w:type="dxa"/>
            </w:tcMar>
            <w:vAlign w:val="center"/>
          </w:tcPr>
          <w:p w:rsidR="00EF71AE" w:rsidRPr="005251B0" w:rsidRDefault="00222138">
            <w:pPr>
              <w:jc w:val="center"/>
              <w:rPr>
                <w:rFonts w:ascii="宋体" w:eastAsia="宋体" w:hAnsi="宋体" w:cs="宋体"/>
                <w:kern w:val="0"/>
                <w:sz w:val="22"/>
                <w:szCs w:val="28"/>
              </w:rPr>
            </w:pPr>
            <w:r w:rsidRPr="005251B0">
              <w:rPr>
                <w:rFonts w:ascii="宋体" w:eastAsia="宋体" w:hAnsi="宋体" w:cs="宋体" w:hint="eastAsia"/>
                <w:kern w:val="0"/>
                <w:sz w:val="22"/>
                <w:szCs w:val="28"/>
              </w:rPr>
              <w:t>2</w:t>
            </w:r>
          </w:p>
        </w:tc>
        <w:tc>
          <w:tcPr>
            <w:tcW w:w="2447" w:type="dxa"/>
            <w:vMerge w:val="restart"/>
            <w:noWrap/>
            <w:tcMar>
              <w:top w:w="0" w:type="dxa"/>
              <w:left w:w="108" w:type="dxa"/>
              <w:bottom w:w="0" w:type="dxa"/>
              <w:right w:w="108" w:type="dxa"/>
            </w:tcMar>
            <w:vAlign w:val="center"/>
          </w:tcPr>
          <w:p w:rsidR="00EF71AE" w:rsidRPr="005251B0" w:rsidRDefault="00222138">
            <w:pPr>
              <w:rPr>
                <w:rFonts w:ascii="宋体" w:eastAsia="宋体" w:hAnsi="宋体" w:cs="宋体"/>
                <w:kern w:val="0"/>
                <w:sz w:val="22"/>
                <w:szCs w:val="28"/>
              </w:rPr>
            </w:pPr>
            <w:r w:rsidRPr="005251B0">
              <w:rPr>
                <w:rFonts w:ascii="宋体" w:eastAsia="宋体" w:hAnsi="宋体" w:cs="宋体" w:hint="eastAsia"/>
                <w:kern w:val="0"/>
                <w:sz w:val="22"/>
                <w:szCs w:val="28"/>
              </w:rPr>
              <w:t>技术指标和配置</w:t>
            </w:r>
            <w:r w:rsidRPr="005251B0">
              <w:rPr>
                <w:rFonts w:ascii="宋体" w:eastAsia="宋体" w:hAnsi="宋体" w:cs="宋体" w:hint="eastAsia"/>
                <w:kern w:val="0"/>
                <w:sz w:val="22"/>
                <w:szCs w:val="28"/>
              </w:rPr>
              <w:t>30%</w:t>
            </w:r>
          </w:p>
        </w:tc>
        <w:tc>
          <w:tcPr>
            <w:tcW w:w="450" w:type="dxa"/>
            <w:vMerge w:val="restart"/>
            <w:noWrap/>
            <w:tcMar>
              <w:top w:w="0" w:type="dxa"/>
              <w:left w:w="108" w:type="dxa"/>
              <w:bottom w:w="0" w:type="dxa"/>
              <w:right w:w="108" w:type="dxa"/>
            </w:tcMar>
            <w:vAlign w:val="center"/>
          </w:tcPr>
          <w:p w:rsidR="00EF71AE" w:rsidRPr="005251B0" w:rsidRDefault="00222138">
            <w:pPr>
              <w:adjustRightInd w:val="0"/>
              <w:spacing w:line="360" w:lineRule="auto"/>
              <w:jc w:val="center"/>
              <w:rPr>
                <w:rFonts w:ascii="宋体" w:eastAsia="宋体" w:hAnsi="宋体" w:cs="宋体"/>
                <w:sz w:val="22"/>
                <w:szCs w:val="28"/>
              </w:rPr>
            </w:pPr>
            <w:r w:rsidRPr="005251B0">
              <w:rPr>
                <w:rFonts w:ascii="宋体" w:eastAsia="宋体" w:hAnsi="宋体" w:cs="宋体" w:hint="eastAsia"/>
                <w:sz w:val="22"/>
                <w:szCs w:val="28"/>
              </w:rPr>
              <w:t>30</w:t>
            </w:r>
          </w:p>
        </w:tc>
        <w:tc>
          <w:tcPr>
            <w:tcW w:w="7026" w:type="dxa"/>
            <w:vMerge w:val="restart"/>
            <w:noWrap/>
            <w:tcMar>
              <w:top w:w="0" w:type="dxa"/>
              <w:left w:w="108" w:type="dxa"/>
              <w:bottom w:w="0" w:type="dxa"/>
              <w:right w:w="108" w:type="dxa"/>
            </w:tcMar>
            <w:vAlign w:val="center"/>
          </w:tcPr>
          <w:p w:rsidR="00EF71AE" w:rsidRPr="005251B0" w:rsidRDefault="00222138" w:rsidP="005251B0">
            <w:pPr>
              <w:ind w:firstLineChars="100" w:firstLine="220"/>
              <w:rPr>
                <w:rFonts w:ascii="宋体" w:eastAsia="宋体" w:hAnsi="宋体" w:cs="宋体"/>
                <w:b/>
                <w:sz w:val="22"/>
                <w:szCs w:val="28"/>
              </w:rPr>
            </w:pPr>
            <w:r w:rsidRPr="005251B0">
              <w:rPr>
                <w:rFonts w:ascii="宋体" w:eastAsia="宋体" w:hAnsi="宋体" w:cs="宋体" w:hint="eastAsia"/>
                <w:kern w:val="0"/>
                <w:sz w:val="22"/>
                <w:szCs w:val="28"/>
              </w:rPr>
              <w:t>咨询</w:t>
            </w:r>
            <w:r w:rsidRPr="005251B0">
              <w:rPr>
                <w:rFonts w:ascii="宋体" w:eastAsia="宋体" w:hAnsi="宋体" w:cs="宋体" w:hint="eastAsia"/>
                <w:kern w:val="0"/>
                <w:sz w:val="22"/>
                <w:szCs w:val="28"/>
              </w:rPr>
              <w:t>文件中所列设备技术参数及要求为本项目</w:t>
            </w:r>
            <w:r w:rsidRPr="005251B0">
              <w:rPr>
                <w:rFonts w:ascii="宋体" w:eastAsia="宋体" w:hAnsi="宋体" w:cs="宋体" w:hint="eastAsia"/>
                <w:kern w:val="0"/>
                <w:sz w:val="22"/>
                <w:szCs w:val="28"/>
              </w:rPr>
              <w:t>得功能需求</w:t>
            </w:r>
            <w:r w:rsidRPr="005251B0">
              <w:rPr>
                <w:rFonts w:ascii="宋体" w:eastAsia="宋体" w:hAnsi="宋体" w:cs="宋体" w:hint="eastAsia"/>
                <w:kern w:val="0"/>
                <w:sz w:val="22"/>
                <w:szCs w:val="28"/>
              </w:rPr>
              <w:t>，</w:t>
            </w:r>
            <w:r w:rsidRPr="005251B0">
              <w:rPr>
                <w:rFonts w:ascii="宋体" w:eastAsia="宋体" w:hAnsi="宋体" w:cs="宋体" w:hint="eastAsia"/>
                <w:kern w:val="0"/>
                <w:sz w:val="22"/>
                <w:szCs w:val="28"/>
              </w:rPr>
              <w:t>涉及的参与</w:t>
            </w:r>
            <w:r w:rsidRPr="005251B0">
              <w:rPr>
                <w:rFonts w:ascii="宋体" w:eastAsia="宋体" w:hAnsi="宋体" w:cs="宋体" w:hint="eastAsia"/>
                <w:kern w:val="0"/>
                <w:sz w:val="22"/>
                <w:szCs w:val="28"/>
              </w:rPr>
              <w:t>人须按</w:t>
            </w:r>
            <w:r w:rsidRPr="005251B0">
              <w:rPr>
                <w:rFonts w:ascii="宋体" w:eastAsia="宋体" w:hAnsi="宋体" w:cs="宋体" w:hint="eastAsia"/>
                <w:kern w:val="0"/>
                <w:sz w:val="22"/>
                <w:szCs w:val="28"/>
              </w:rPr>
              <w:t>咨询文件逐条相应并截图证明</w:t>
            </w:r>
            <w:r w:rsidRPr="005251B0">
              <w:rPr>
                <w:rFonts w:ascii="宋体" w:eastAsia="宋体" w:hAnsi="宋体" w:cs="宋体" w:hint="eastAsia"/>
                <w:kern w:val="0"/>
                <w:sz w:val="22"/>
                <w:szCs w:val="28"/>
              </w:rPr>
              <w:t>，完全符</w:t>
            </w:r>
            <w:r w:rsidRPr="005251B0">
              <w:rPr>
                <w:rFonts w:ascii="宋体" w:eastAsia="宋体" w:hAnsi="宋体" w:cs="宋体" w:hint="eastAsia"/>
                <w:kern w:val="0"/>
                <w:sz w:val="22"/>
                <w:szCs w:val="28"/>
              </w:rPr>
              <w:t>咨询</w:t>
            </w:r>
            <w:r w:rsidRPr="005251B0">
              <w:rPr>
                <w:rFonts w:ascii="宋体" w:eastAsia="宋体" w:hAnsi="宋体" w:cs="宋体" w:hint="eastAsia"/>
                <w:kern w:val="0"/>
                <w:sz w:val="22"/>
                <w:szCs w:val="28"/>
              </w:rPr>
              <w:t>文件要求没有负偏离得</w:t>
            </w:r>
            <w:r w:rsidRPr="005251B0">
              <w:rPr>
                <w:rFonts w:ascii="宋体" w:eastAsia="宋体" w:hAnsi="宋体" w:cs="宋体" w:hint="eastAsia"/>
                <w:kern w:val="0"/>
                <w:sz w:val="22"/>
                <w:szCs w:val="28"/>
              </w:rPr>
              <w:t>30</w:t>
            </w:r>
            <w:r w:rsidRPr="005251B0">
              <w:rPr>
                <w:rFonts w:ascii="宋体" w:eastAsia="宋体" w:hAnsi="宋体" w:cs="宋体" w:hint="eastAsia"/>
                <w:kern w:val="0"/>
                <w:sz w:val="22"/>
                <w:szCs w:val="28"/>
              </w:rPr>
              <w:t>分，有一项不满足扣</w:t>
            </w:r>
            <w:r w:rsidRPr="005251B0">
              <w:rPr>
                <w:rFonts w:ascii="宋体" w:eastAsia="宋体" w:hAnsi="宋体" w:cs="宋体" w:hint="eastAsia"/>
                <w:kern w:val="0"/>
                <w:sz w:val="22"/>
                <w:szCs w:val="28"/>
              </w:rPr>
              <w:t>1</w:t>
            </w:r>
            <w:r w:rsidRPr="005251B0">
              <w:rPr>
                <w:rFonts w:ascii="宋体" w:eastAsia="宋体" w:hAnsi="宋体" w:cs="宋体" w:hint="eastAsia"/>
                <w:kern w:val="0"/>
                <w:sz w:val="22"/>
                <w:szCs w:val="28"/>
              </w:rPr>
              <w:t>分，扣完为止。</w:t>
            </w:r>
          </w:p>
        </w:tc>
      </w:tr>
      <w:tr w:rsidR="00EF71AE" w:rsidRPr="005251B0">
        <w:trPr>
          <w:trHeight w:val="624"/>
        </w:trPr>
        <w:tc>
          <w:tcPr>
            <w:tcW w:w="567" w:type="dxa"/>
            <w:vMerge/>
            <w:noWrap/>
            <w:vAlign w:val="center"/>
          </w:tcPr>
          <w:p w:rsidR="00EF71AE" w:rsidRPr="005251B0" w:rsidRDefault="00EF71AE">
            <w:pPr>
              <w:jc w:val="center"/>
              <w:rPr>
                <w:rFonts w:ascii="宋体" w:eastAsia="宋体" w:hAnsi="宋体" w:cs="宋体"/>
                <w:kern w:val="0"/>
                <w:sz w:val="22"/>
                <w:szCs w:val="28"/>
              </w:rPr>
            </w:pPr>
          </w:p>
        </w:tc>
        <w:tc>
          <w:tcPr>
            <w:tcW w:w="2447" w:type="dxa"/>
            <w:vMerge/>
            <w:noWrap/>
            <w:vAlign w:val="center"/>
          </w:tcPr>
          <w:p w:rsidR="00EF71AE" w:rsidRPr="005251B0" w:rsidRDefault="00EF71AE">
            <w:pPr>
              <w:rPr>
                <w:rFonts w:ascii="宋体" w:eastAsia="宋体" w:hAnsi="宋体" w:cs="宋体"/>
                <w:kern w:val="0"/>
                <w:sz w:val="22"/>
                <w:szCs w:val="28"/>
              </w:rPr>
            </w:pPr>
          </w:p>
        </w:tc>
        <w:tc>
          <w:tcPr>
            <w:tcW w:w="450" w:type="dxa"/>
            <w:vMerge/>
            <w:noWrap/>
            <w:vAlign w:val="center"/>
          </w:tcPr>
          <w:p w:rsidR="00EF71AE" w:rsidRPr="005251B0" w:rsidRDefault="00EF71AE">
            <w:pPr>
              <w:adjustRightInd w:val="0"/>
              <w:spacing w:line="360" w:lineRule="auto"/>
              <w:rPr>
                <w:rFonts w:ascii="宋体" w:eastAsia="宋体" w:hAnsi="宋体" w:cs="宋体"/>
                <w:sz w:val="22"/>
                <w:szCs w:val="28"/>
              </w:rPr>
            </w:pPr>
          </w:p>
        </w:tc>
        <w:tc>
          <w:tcPr>
            <w:tcW w:w="7026" w:type="dxa"/>
            <w:vMerge/>
            <w:noWrap/>
            <w:tcMar>
              <w:top w:w="0" w:type="dxa"/>
              <w:left w:w="108" w:type="dxa"/>
              <w:bottom w:w="0" w:type="dxa"/>
              <w:right w:w="108" w:type="dxa"/>
            </w:tcMar>
            <w:vAlign w:val="center"/>
          </w:tcPr>
          <w:p w:rsidR="00EF71AE" w:rsidRPr="005251B0" w:rsidRDefault="00EF71AE">
            <w:pPr>
              <w:adjustRightInd w:val="0"/>
              <w:spacing w:line="360" w:lineRule="auto"/>
              <w:rPr>
                <w:rFonts w:ascii="宋体" w:eastAsia="宋体" w:hAnsi="宋体" w:cs="宋体"/>
                <w:sz w:val="22"/>
                <w:szCs w:val="28"/>
              </w:rPr>
            </w:pPr>
          </w:p>
        </w:tc>
      </w:tr>
      <w:tr w:rsidR="00EF71AE" w:rsidRPr="005251B0">
        <w:trPr>
          <w:trHeight w:val="691"/>
        </w:trPr>
        <w:tc>
          <w:tcPr>
            <w:tcW w:w="567" w:type="dxa"/>
            <w:noWrap/>
            <w:vAlign w:val="center"/>
          </w:tcPr>
          <w:p w:rsidR="00EF71AE" w:rsidRPr="005251B0" w:rsidRDefault="00222138">
            <w:pPr>
              <w:jc w:val="center"/>
              <w:rPr>
                <w:rFonts w:ascii="宋体" w:eastAsia="宋体" w:hAnsi="宋体" w:cs="宋体"/>
                <w:kern w:val="0"/>
                <w:sz w:val="22"/>
                <w:szCs w:val="28"/>
              </w:rPr>
            </w:pPr>
            <w:r w:rsidRPr="005251B0">
              <w:rPr>
                <w:rFonts w:ascii="宋体" w:eastAsia="宋体" w:hAnsi="宋体" w:cs="宋体" w:hint="eastAsia"/>
                <w:kern w:val="0"/>
                <w:sz w:val="22"/>
                <w:szCs w:val="28"/>
              </w:rPr>
              <w:t>3</w:t>
            </w:r>
          </w:p>
        </w:tc>
        <w:tc>
          <w:tcPr>
            <w:tcW w:w="2447" w:type="dxa"/>
            <w:noWrap/>
            <w:vAlign w:val="center"/>
          </w:tcPr>
          <w:p w:rsidR="00EF71AE" w:rsidRPr="005251B0" w:rsidRDefault="00222138">
            <w:pPr>
              <w:rPr>
                <w:rFonts w:ascii="宋体" w:eastAsia="宋体" w:hAnsi="宋体" w:cs="宋体"/>
                <w:kern w:val="0"/>
                <w:sz w:val="22"/>
                <w:szCs w:val="28"/>
              </w:rPr>
            </w:pPr>
            <w:r w:rsidRPr="005251B0">
              <w:rPr>
                <w:rFonts w:ascii="宋体" w:eastAsia="宋体" w:hAnsi="宋体" w:cs="宋体" w:hint="eastAsia"/>
                <w:kern w:val="0"/>
                <w:sz w:val="22"/>
                <w:szCs w:val="28"/>
              </w:rPr>
              <w:t>产品技术指标和信誉</w:t>
            </w:r>
            <w:r w:rsidRPr="005251B0">
              <w:rPr>
                <w:rFonts w:ascii="宋体" w:eastAsia="宋体" w:hAnsi="宋体" w:cs="宋体" w:hint="eastAsia"/>
                <w:kern w:val="0"/>
                <w:sz w:val="22"/>
                <w:szCs w:val="28"/>
              </w:rPr>
              <w:t>5</w:t>
            </w:r>
            <w:r w:rsidRPr="005251B0">
              <w:rPr>
                <w:rFonts w:ascii="宋体" w:eastAsia="宋体" w:hAnsi="宋体" w:cs="宋体" w:hint="eastAsia"/>
                <w:kern w:val="0"/>
                <w:sz w:val="22"/>
                <w:szCs w:val="28"/>
              </w:rPr>
              <w:t>%</w:t>
            </w:r>
          </w:p>
        </w:tc>
        <w:tc>
          <w:tcPr>
            <w:tcW w:w="450" w:type="dxa"/>
            <w:noWrap/>
            <w:vAlign w:val="center"/>
          </w:tcPr>
          <w:p w:rsidR="00EF71AE" w:rsidRPr="005251B0" w:rsidRDefault="00222138">
            <w:pPr>
              <w:adjustRightInd w:val="0"/>
              <w:spacing w:line="360" w:lineRule="auto"/>
              <w:jc w:val="center"/>
              <w:rPr>
                <w:rFonts w:ascii="宋体" w:eastAsia="宋体" w:hAnsi="宋体" w:cs="宋体"/>
                <w:sz w:val="22"/>
                <w:szCs w:val="28"/>
              </w:rPr>
            </w:pPr>
            <w:r w:rsidRPr="005251B0">
              <w:rPr>
                <w:rFonts w:ascii="宋体" w:eastAsia="宋体" w:hAnsi="宋体" w:cs="宋体" w:hint="eastAsia"/>
                <w:sz w:val="22"/>
                <w:szCs w:val="28"/>
              </w:rPr>
              <w:t>5</w:t>
            </w:r>
          </w:p>
        </w:tc>
        <w:tc>
          <w:tcPr>
            <w:tcW w:w="7026" w:type="dxa"/>
            <w:noWrap/>
            <w:tcMar>
              <w:top w:w="0" w:type="dxa"/>
              <w:left w:w="108" w:type="dxa"/>
              <w:bottom w:w="0" w:type="dxa"/>
              <w:right w:w="108" w:type="dxa"/>
            </w:tcMar>
            <w:vAlign w:val="center"/>
          </w:tcPr>
          <w:p w:rsidR="00EF71AE" w:rsidRPr="005251B0" w:rsidRDefault="00222138">
            <w:pPr>
              <w:rPr>
                <w:rFonts w:ascii="宋体" w:eastAsia="宋体" w:hAnsi="宋体" w:cs="宋体"/>
                <w:sz w:val="22"/>
                <w:szCs w:val="28"/>
              </w:rPr>
            </w:pPr>
            <w:r w:rsidRPr="005251B0">
              <w:rPr>
                <w:rFonts w:ascii="宋体" w:eastAsia="宋体" w:hAnsi="宋体" w:cs="宋体" w:hint="eastAsia"/>
                <w:sz w:val="22"/>
                <w:szCs w:val="28"/>
              </w:rPr>
              <w:t>咨询参与方所投产品，必须提供国家的知识产权证明材料。</w:t>
            </w:r>
          </w:p>
        </w:tc>
      </w:tr>
      <w:tr w:rsidR="00EF71AE" w:rsidRPr="005251B0">
        <w:trPr>
          <w:trHeight w:val="878"/>
        </w:trPr>
        <w:tc>
          <w:tcPr>
            <w:tcW w:w="567" w:type="dxa"/>
            <w:noWrap/>
            <w:vAlign w:val="center"/>
          </w:tcPr>
          <w:p w:rsidR="00EF71AE" w:rsidRPr="005251B0" w:rsidRDefault="00222138">
            <w:pPr>
              <w:jc w:val="center"/>
              <w:rPr>
                <w:rFonts w:ascii="宋体" w:eastAsia="宋体" w:hAnsi="宋体" w:cs="宋体"/>
                <w:kern w:val="0"/>
                <w:sz w:val="22"/>
                <w:szCs w:val="28"/>
              </w:rPr>
            </w:pPr>
            <w:r w:rsidRPr="005251B0">
              <w:rPr>
                <w:rFonts w:ascii="宋体" w:eastAsia="宋体" w:hAnsi="宋体" w:cs="宋体" w:hint="eastAsia"/>
                <w:kern w:val="0"/>
                <w:sz w:val="22"/>
                <w:szCs w:val="28"/>
              </w:rPr>
              <w:t>4</w:t>
            </w:r>
          </w:p>
        </w:tc>
        <w:tc>
          <w:tcPr>
            <w:tcW w:w="2447" w:type="dxa"/>
            <w:noWrap/>
            <w:vAlign w:val="center"/>
          </w:tcPr>
          <w:p w:rsidR="00EF71AE" w:rsidRPr="005251B0" w:rsidRDefault="00222138">
            <w:pPr>
              <w:rPr>
                <w:rFonts w:ascii="宋体" w:eastAsia="宋体" w:hAnsi="宋体" w:cs="宋体"/>
                <w:kern w:val="0"/>
                <w:sz w:val="22"/>
                <w:szCs w:val="28"/>
              </w:rPr>
            </w:pPr>
            <w:r w:rsidRPr="005251B0">
              <w:rPr>
                <w:rFonts w:ascii="宋体" w:eastAsia="宋体" w:hAnsi="宋体" w:cs="宋体" w:hint="eastAsia"/>
                <w:kern w:val="0"/>
                <w:sz w:val="22"/>
                <w:szCs w:val="28"/>
              </w:rPr>
              <w:t>咨询参与方</w:t>
            </w:r>
            <w:r w:rsidRPr="005251B0">
              <w:rPr>
                <w:rFonts w:ascii="宋体" w:eastAsia="宋体" w:hAnsi="宋体" w:cs="宋体" w:hint="eastAsia"/>
                <w:kern w:val="0"/>
                <w:sz w:val="22"/>
                <w:szCs w:val="28"/>
              </w:rPr>
              <w:t>业绩</w:t>
            </w:r>
            <w:r w:rsidRPr="005251B0">
              <w:rPr>
                <w:rFonts w:ascii="宋体" w:eastAsia="宋体" w:hAnsi="宋体" w:cs="宋体" w:hint="eastAsia"/>
                <w:kern w:val="0"/>
                <w:sz w:val="22"/>
                <w:szCs w:val="28"/>
              </w:rPr>
              <w:t>10</w:t>
            </w:r>
            <w:r w:rsidRPr="005251B0">
              <w:rPr>
                <w:rFonts w:ascii="宋体" w:eastAsia="宋体" w:hAnsi="宋体" w:cs="宋体" w:hint="eastAsia"/>
                <w:kern w:val="0"/>
                <w:sz w:val="22"/>
                <w:szCs w:val="28"/>
              </w:rPr>
              <w:t>%</w:t>
            </w:r>
          </w:p>
        </w:tc>
        <w:tc>
          <w:tcPr>
            <w:tcW w:w="450" w:type="dxa"/>
            <w:noWrap/>
            <w:vAlign w:val="center"/>
          </w:tcPr>
          <w:p w:rsidR="00EF71AE" w:rsidRPr="005251B0" w:rsidRDefault="00222138">
            <w:pPr>
              <w:adjustRightInd w:val="0"/>
              <w:spacing w:line="360" w:lineRule="auto"/>
              <w:jc w:val="center"/>
              <w:rPr>
                <w:rFonts w:ascii="宋体" w:eastAsia="宋体" w:hAnsi="宋体" w:cs="宋体"/>
                <w:sz w:val="22"/>
                <w:szCs w:val="28"/>
              </w:rPr>
            </w:pPr>
            <w:r w:rsidRPr="005251B0">
              <w:rPr>
                <w:rFonts w:ascii="宋体" w:eastAsia="宋体" w:hAnsi="宋体" w:cs="宋体" w:hint="eastAsia"/>
                <w:sz w:val="22"/>
                <w:szCs w:val="28"/>
              </w:rPr>
              <w:t>10</w:t>
            </w:r>
          </w:p>
        </w:tc>
        <w:tc>
          <w:tcPr>
            <w:tcW w:w="7026" w:type="dxa"/>
            <w:noWrap/>
            <w:tcMar>
              <w:top w:w="0" w:type="dxa"/>
              <w:left w:w="108" w:type="dxa"/>
              <w:bottom w:w="0" w:type="dxa"/>
              <w:right w:w="108" w:type="dxa"/>
            </w:tcMar>
            <w:vAlign w:val="center"/>
          </w:tcPr>
          <w:p w:rsidR="00EF71AE" w:rsidRPr="005251B0" w:rsidRDefault="00222138">
            <w:pPr>
              <w:rPr>
                <w:rFonts w:ascii="宋体" w:eastAsia="宋体" w:hAnsi="宋体" w:cs="宋体"/>
                <w:sz w:val="22"/>
                <w:szCs w:val="28"/>
              </w:rPr>
            </w:pPr>
            <w:r w:rsidRPr="005251B0">
              <w:rPr>
                <w:rFonts w:ascii="宋体" w:eastAsia="宋体" w:hAnsi="宋体" w:cs="宋体" w:hint="eastAsia"/>
                <w:sz w:val="22"/>
                <w:szCs w:val="28"/>
              </w:rPr>
              <w:t>咨询参与方有类似的业绩按合作作为评比标准，三甲医院使用数量：</w:t>
            </w:r>
            <w:r w:rsidRPr="005251B0">
              <w:rPr>
                <w:rFonts w:ascii="宋体" w:eastAsia="宋体" w:hAnsi="宋体" w:cs="宋体" w:hint="eastAsia"/>
                <w:sz w:val="22"/>
                <w:szCs w:val="28"/>
              </w:rPr>
              <w:t>&gt;=5</w:t>
            </w:r>
            <w:r w:rsidRPr="005251B0">
              <w:rPr>
                <w:rFonts w:ascii="宋体" w:eastAsia="宋体" w:hAnsi="宋体" w:cs="宋体" w:hint="eastAsia"/>
                <w:sz w:val="22"/>
                <w:szCs w:val="28"/>
              </w:rPr>
              <w:t>的</w:t>
            </w:r>
            <w:r w:rsidRPr="005251B0">
              <w:rPr>
                <w:rFonts w:ascii="宋体" w:eastAsia="宋体" w:hAnsi="宋体" w:cs="宋体" w:hint="eastAsia"/>
                <w:sz w:val="22"/>
                <w:szCs w:val="28"/>
              </w:rPr>
              <w:t>10</w:t>
            </w:r>
            <w:r w:rsidRPr="005251B0">
              <w:rPr>
                <w:rFonts w:ascii="宋体" w:eastAsia="宋体" w:hAnsi="宋体" w:cs="宋体" w:hint="eastAsia"/>
                <w:sz w:val="22"/>
                <w:szCs w:val="28"/>
              </w:rPr>
              <w:t>分，少一家扣</w:t>
            </w:r>
            <w:r w:rsidRPr="005251B0">
              <w:rPr>
                <w:rFonts w:ascii="宋体" w:eastAsia="宋体" w:hAnsi="宋体" w:cs="宋体" w:hint="eastAsia"/>
                <w:sz w:val="22"/>
                <w:szCs w:val="28"/>
              </w:rPr>
              <w:t>2</w:t>
            </w:r>
            <w:r w:rsidRPr="005251B0">
              <w:rPr>
                <w:rFonts w:ascii="宋体" w:eastAsia="宋体" w:hAnsi="宋体" w:cs="宋体" w:hint="eastAsia"/>
                <w:sz w:val="22"/>
                <w:szCs w:val="28"/>
              </w:rPr>
              <w:t>分，扣完为至。（提供医院证明截图或者复印件材料，未提供材料按未提供处理）。</w:t>
            </w:r>
          </w:p>
        </w:tc>
      </w:tr>
      <w:tr w:rsidR="00EF71AE" w:rsidRPr="005251B0">
        <w:trPr>
          <w:trHeight w:val="642"/>
        </w:trPr>
        <w:tc>
          <w:tcPr>
            <w:tcW w:w="567" w:type="dxa"/>
            <w:noWrap/>
            <w:tcMar>
              <w:top w:w="0" w:type="dxa"/>
              <w:left w:w="108" w:type="dxa"/>
              <w:bottom w:w="0" w:type="dxa"/>
              <w:right w:w="108" w:type="dxa"/>
            </w:tcMar>
            <w:vAlign w:val="center"/>
          </w:tcPr>
          <w:p w:rsidR="00EF71AE" w:rsidRPr="005251B0" w:rsidRDefault="00222138">
            <w:pPr>
              <w:spacing w:line="276" w:lineRule="auto"/>
              <w:jc w:val="center"/>
              <w:rPr>
                <w:rFonts w:ascii="宋体" w:eastAsia="宋体" w:hAnsi="宋体" w:cs="宋体"/>
                <w:kern w:val="0"/>
                <w:sz w:val="22"/>
                <w:szCs w:val="28"/>
              </w:rPr>
            </w:pPr>
            <w:r w:rsidRPr="005251B0">
              <w:rPr>
                <w:rFonts w:ascii="宋体" w:eastAsia="宋体" w:hAnsi="宋体" w:cs="宋体" w:hint="eastAsia"/>
                <w:kern w:val="0"/>
                <w:sz w:val="22"/>
                <w:szCs w:val="28"/>
              </w:rPr>
              <w:t>5</w:t>
            </w:r>
          </w:p>
        </w:tc>
        <w:tc>
          <w:tcPr>
            <w:tcW w:w="2447" w:type="dxa"/>
            <w:noWrap/>
            <w:tcMar>
              <w:top w:w="0" w:type="dxa"/>
              <w:left w:w="108" w:type="dxa"/>
              <w:bottom w:w="0" w:type="dxa"/>
              <w:right w:w="108" w:type="dxa"/>
            </w:tcMar>
            <w:vAlign w:val="center"/>
          </w:tcPr>
          <w:p w:rsidR="00EF71AE" w:rsidRPr="005251B0" w:rsidRDefault="00222138">
            <w:pPr>
              <w:spacing w:line="276" w:lineRule="auto"/>
              <w:rPr>
                <w:rFonts w:ascii="宋体" w:eastAsia="宋体" w:hAnsi="宋体" w:cs="宋体"/>
                <w:kern w:val="0"/>
                <w:sz w:val="22"/>
                <w:szCs w:val="28"/>
              </w:rPr>
            </w:pPr>
            <w:r w:rsidRPr="005251B0">
              <w:rPr>
                <w:rFonts w:ascii="宋体" w:eastAsia="宋体" w:hAnsi="宋体" w:cs="宋体" w:hint="eastAsia"/>
                <w:kern w:val="0"/>
                <w:sz w:val="22"/>
                <w:szCs w:val="28"/>
              </w:rPr>
              <w:t>现场演示部分</w:t>
            </w:r>
            <w:r w:rsidRPr="005251B0">
              <w:rPr>
                <w:rFonts w:ascii="宋体" w:eastAsia="宋体" w:hAnsi="宋体" w:cs="宋体" w:hint="eastAsia"/>
                <w:kern w:val="0"/>
                <w:sz w:val="22"/>
                <w:szCs w:val="28"/>
              </w:rPr>
              <w:t>20%</w:t>
            </w:r>
          </w:p>
        </w:tc>
        <w:tc>
          <w:tcPr>
            <w:tcW w:w="450" w:type="dxa"/>
            <w:noWrap/>
            <w:tcMar>
              <w:top w:w="0" w:type="dxa"/>
              <w:left w:w="108" w:type="dxa"/>
              <w:bottom w:w="0" w:type="dxa"/>
              <w:right w:w="108" w:type="dxa"/>
            </w:tcMar>
            <w:vAlign w:val="center"/>
          </w:tcPr>
          <w:p w:rsidR="00EF71AE" w:rsidRPr="005251B0" w:rsidRDefault="00222138">
            <w:pPr>
              <w:adjustRightInd w:val="0"/>
              <w:spacing w:line="360" w:lineRule="auto"/>
              <w:jc w:val="center"/>
              <w:rPr>
                <w:rFonts w:ascii="宋体" w:eastAsia="宋体" w:hAnsi="宋体" w:cs="宋体"/>
                <w:sz w:val="22"/>
                <w:szCs w:val="28"/>
              </w:rPr>
            </w:pPr>
            <w:r w:rsidRPr="005251B0">
              <w:rPr>
                <w:rFonts w:ascii="宋体" w:eastAsia="宋体" w:hAnsi="宋体" w:cs="宋体" w:hint="eastAsia"/>
                <w:sz w:val="22"/>
                <w:szCs w:val="28"/>
              </w:rPr>
              <w:t>20</w:t>
            </w:r>
          </w:p>
        </w:tc>
        <w:tc>
          <w:tcPr>
            <w:tcW w:w="7026" w:type="dxa"/>
            <w:noWrap/>
            <w:tcMar>
              <w:top w:w="0" w:type="dxa"/>
              <w:left w:w="108" w:type="dxa"/>
              <w:bottom w:w="0" w:type="dxa"/>
              <w:right w:w="108" w:type="dxa"/>
            </w:tcMar>
            <w:vAlign w:val="center"/>
          </w:tcPr>
          <w:p w:rsidR="00EF71AE" w:rsidRPr="005251B0" w:rsidRDefault="00222138">
            <w:pPr>
              <w:spacing w:line="276" w:lineRule="auto"/>
              <w:rPr>
                <w:rFonts w:ascii="宋体" w:eastAsia="宋体" w:hAnsi="宋体" w:cs="宋体"/>
                <w:kern w:val="0"/>
                <w:sz w:val="22"/>
                <w:szCs w:val="28"/>
              </w:rPr>
            </w:pPr>
            <w:r w:rsidRPr="005251B0">
              <w:rPr>
                <w:rFonts w:ascii="宋体" w:eastAsia="宋体" w:hAnsi="宋体" w:cs="宋体" w:hint="eastAsia"/>
                <w:kern w:val="0"/>
                <w:sz w:val="22"/>
                <w:szCs w:val="28"/>
              </w:rPr>
              <w:t>咨询参与方，提供产品的演示，咨询方按照功能需求，逐条对应，满分</w:t>
            </w:r>
            <w:r w:rsidRPr="005251B0">
              <w:rPr>
                <w:rFonts w:ascii="宋体" w:eastAsia="宋体" w:hAnsi="宋体" w:cs="宋体" w:hint="eastAsia"/>
                <w:kern w:val="0"/>
                <w:sz w:val="22"/>
                <w:szCs w:val="28"/>
              </w:rPr>
              <w:t>20</w:t>
            </w:r>
            <w:r w:rsidRPr="005251B0">
              <w:rPr>
                <w:rFonts w:ascii="宋体" w:eastAsia="宋体" w:hAnsi="宋体" w:cs="宋体" w:hint="eastAsia"/>
                <w:kern w:val="0"/>
                <w:sz w:val="22"/>
                <w:szCs w:val="28"/>
              </w:rPr>
              <w:t>分，少一项扣</w:t>
            </w:r>
            <w:r w:rsidRPr="005251B0">
              <w:rPr>
                <w:rFonts w:ascii="宋体" w:eastAsia="宋体" w:hAnsi="宋体" w:cs="宋体" w:hint="eastAsia"/>
                <w:kern w:val="0"/>
                <w:sz w:val="22"/>
                <w:szCs w:val="28"/>
              </w:rPr>
              <w:t>1</w:t>
            </w:r>
            <w:r w:rsidRPr="005251B0">
              <w:rPr>
                <w:rFonts w:ascii="宋体" w:eastAsia="宋体" w:hAnsi="宋体" w:cs="宋体" w:hint="eastAsia"/>
                <w:kern w:val="0"/>
                <w:sz w:val="22"/>
                <w:szCs w:val="28"/>
              </w:rPr>
              <w:t>分，扣完为止。</w:t>
            </w:r>
          </w:p>
        </w:tc>
      </w:tr>
      <w:tr w:rsidR="00EF71AE" w:rsidRPr="005251B0">
        <w:trPr>
          <w:trHeight w:val="642"/>
        </w:trPr>
        <w:tc>
          <w:tcPr>
            <w:tcW w:w="567" w:type="dxa"/>
            <w:noWrap/>
            <w:tcMar>
              <w:top w:w="0" w:type="dxa"/>
              <w:left w:w="108" w:type="dxa"/>
              <w:bottom w:w="0" w:type="dxa"/>
              <w:right w:w="108" w:type="dxa"/>
            </w:tcMar>
            <w:vAlign w:val="center"/>
          </w:tcPr>
          <w:p w:rsidR="00EF71AE" w:rsidRPr="005251B0" w:rsidRDefault="00222138">
            <w:pPr>
              <w:spacing w:line="276" w:lineRule="auto"/>
              <w:jc w:val="center"/>
              <w:rPr>
                <w:rFonts w:ascii="宋体" w:eastAsia="宋体" w:hAnsi="宋体" w:cs="宋体"/>
                <w:kern w:val="0"/>
                <w:sz w:val="22"/>
                <w:szCs w:val="28"/>
              </w:rPr>
            </w:pPr>
            <w:r w:rsidRPr="005251B0">
              <w:rPr>
                <w:rFonts w:ascii="宋体" w:eastAsia="宋体" w:hAnsi="宋体" w:cs="宋体" w:hint="eastAsia"/>
                <w:kern w:val="0"/>
                <w:sz w:val="22"/>
                <w:szCs w:val="28"/>
              </w:rPr>
              <w:t>6</w:t>
            </w:r>
          </w:p>
        </w:tc>
        <w:tc>
          <w:tcPr>
            <w:tcW w:w="2447" w:type="dxa"/>
            <w:noWrap/>
            <w:tcMar>
              <w:top w:w="0" w:type="dxa"/>
              <w:left w:w="108" w:type="dxa"/>
              <w:bottom w:w="0" w:type="dxa"/>
              <w:right w:w="108" w:type="dxa"/>
            </w:tcMar>
            <w:vAlign w:val="center"/>
          </w:tcPr>
          <w:p w:rsidR="00EF71AE" w:rsidRPr="005251B0" w:rsidRDefault="00222138">
            <w:pPr>
              <w:spacing w:line="276" w:lineRule="auto"/>
              <w:rPr>
                <w:rFonts w:ascii="宋体" w:eastAsia="宋体" w:hAnsi="宋体" w:cs="宋体"/>
                <w:kern w:val="0"/>
                <w:sz w:val="22"/>
                <w:szCs w:val="28"/>
              </w:rPr>
            </w:pPr>
            <w:r w:rsidRPr="005251B0">
              <w:rPr>
                <w:rFonts w:ascii="宋体" w:eastAsia="宋体" w:hAnsi="宋体" w:cs="宋体" w:hint="eastAsia"/>
                <w:kern w:val="0"/>
                <w:sz w:val="22"/>
                <w:szCs w:val="28"/>
              </w:rPr>
              <w:t>文件规范性、完整性</w:t>
            </w:r>
            <w:r w:rsidRPr="005251B0">
              <w:rPr>
                <w:rFonts w:ascii="宋体" w:eastAsia="宋体" w:hAnsi="宋体" w:cs="宋体" w:hint="eastAsia"/>
                <w:kern w:val="0"/>
                <w:sz w:val="22"/>
                <w:szCs w:val="28"/>
              </w:rPr>
              <w:t>、</w:t>
            </w:r>
            <w:r w:rsidRPr="005251B0">
              <w:rPr>
                <w:rFonts w:ascii="宋体" w:eastAsia="宋体" w:hAnsi="宋体" w:cs="宋体" w:hint="eastAsia"/>
                <w:kern w:val="0"/>
                <w:sz w:val="22"/>
                <w:szCs w:val="28"/>
              </w:rPr>
              <w:t>现场咨询情况</w:t>
            </w:r>
            <w:r w:rsidRPr="005251B0">
              <w:rPr>
                <w:rFonts w:ascii="宋体" w:eastAsia="宋体" w:hAnsi="宋体" w:cs="宋体" w:hint="eastAsia"/>
                <w:kern w:val="0"/>
                <w:sz w:val="22"/>
                <w:szCs w:val="28"/>
              </w:rPr>
              <w:t>5</w:t>
            </w:r>
            <w:r w:rsidRPr="005251B0">
              <w:rPr>
                <w:rFonts w:ascii="宋体" w:eastAsia="宋体" w:hAnsi="宋体" w:cs="宋体" w:hint="eastAsia"/>
                <w:kern w:val="0"/>
                <w:sz w:val="22"/>
                <w:szCs w:val="28"/>
              </w:rPr>
              <w:t>%</w:t>
            </w:r>
          </w:p>
        </w:tc>
        <w:tc>
          <w:tcPr>
            <w:tcW w:w="450" w:type="dxa"/>
            <w:noWrap/>
            <w:tcMar>
              <w:top w:w="0" w:type="dxa"/>
              <w:left w:w="108" w:type="dxa"/>
              <w:bottom w:w="0" w:type="dxa"/>
              <w:right w:w="108" w:type="dxa"/>
            </w:tcMar>
            <w:vAlign w:val="center"/>
          </w:tcPr>
          <w:p w:rsidR="00EF71AE" w:rsidRPr="005251B0" w:rsidRDefault="00222138">
            <w:pPr>
              <w:adjustRightInd w:val="0"/>
              <w:spacing w:line="360" w:lineRule="auto"/>
              <w:jc w:val="center"/>
              <w:rPr>
                <w:rFonts w:ascii="宋体" w:eastAsia="宋体" w:hAnsi="宋体" w:cs="宋体"/>
                <w:sz w:val="22"/>
                <w:szCs w:val="28"/>
              </w:rPr>
            </w:pPr>
            <w:r w:rsidRPr="005251B0">
              <w:rPr>
                <w:rFonts w:ascii="宋体" w:eastAsia="宋体" w:hAnsi="宋体" w:cs="宋体" w:hint="eastAsia"/>
                <w:sz w:val="22"/>
                <w:szCs w:val="28"/>
              </w:rPr>
              <w:t>5</w:t>
            </w:r>
          </w:p>
        </w:tc>
        <w:tc>
          <w:tcPr>
            <w:tcW w:w="7026" w:type="dxa"/>
            <w:noWrap/>
            <w:tcMar>
              <w:top w:w="0" w:type="dxa"/>
              <w:left w:w="108" w:type="dxa"/>
              <w:bottom w:w="0" w:type="dxa"/>
              <w:right w:w="108" w:type="dxa"/>
            </w:tcMar>
            <w:vAlign w:val="center"/>
          </w:tcPr>
          <w:p w:rsidR="00EF71AE" w:rsidRPr="005251B0" w:rsidRDefault="00222138">
            <w:pPr>
              <w:spacing w:line="276" w:lineRule="auto"/>
              <w:rPr>
                <w:rFonts w:ascii="宋体" w:eastAsia="宋体" w:hAnsi="宋体" w:cs="宋体"/>
                <w:kern w:val="0"/>
                <w:sz w:val="22"/>
                <w:szCs w:val="28"/>
              </w:rPr>
            </w:pPr>
            <w:r w:rsidRPr="005251B0">
              <w:rPr>
                <w:rFonts w:ascii="宋体" w:eastAsia="宋体" w:hAnsi="宋体" w:cs="宋体" w:hint="eastAsia"/>
                <w:kern w:val="0"/>
                <w:sz w:val="22"/>
                <w:szCs w:val="28"/>
              </w:rPr>
              <w:t>1.</w:t>
            </w:r>
            <w:r w:rsidRPr="005251B0">
              <w:rPr>
                <w:rFonts w:ascii="宋体" w:eastAsia="宋体" w:hAnsi="宋体" w:cs="宋体" w:hint="eastAsia"/>
                <w:kern w:val="0"/>
                <w:sz w:val="22"/>
                <w:szCs w:val="28"/>
              </w:rPr>
              <w:t>咨询</w:t>
            </w:r>
            <w:r w:rsidRPr="005251B0">
              <w:rPr>
                <w:rFonts w:ascii="宋体" w:eastAsia="宋体" w:hAnsi="宋体" w:cs="宋体" w:hint="eastAsia"/>
                <w:kern w:val="0"/>
                <w:sz w:val="22"/>
                <w:szCs w:val="28"/>
              </w:rPr>
              <w:t>文件制作规范，没有细微偏差情形的得满分</w:t>
            </w:r>
            <w:r w:rsidRPr="005251B0">
              <w:rPr>
                <w:rFonts w:ascii="宋体" w:eastAsia="宋体" w:hAnsi="宋体" w:cs="宋体" w:hint="eastAsia"/>
                <w:kern w:val="0"/>
                <w:sz w:val="22"/>
                <w:szCs w:val="28"/>
              </w:rPr>
              <w:t>2</w:t>
            </w:r>
            <w:r w:rsidRPr="005251B0">
              <w:rPr>
                <w:rFonts w:ascii="宋体" w:eastAsia="宋体" w:hAnsi="宋体" w:cs="宋体" w:hint="eastAsia"/>
                <w:kern w:val="0"/>
                <w:sz w:val="22"/>
                <w:szCs w:val="28"/>
              </w:rPr>
              <w:t>分，有一项细微偏差扣</w:t>
            </w:r>
            <w:r w:rsidRPr="005251B0">
              <w:rPr>
                <w:rFonts w:ascii="宋体" w:eastAsia="宋体" w:hAnsi="宋体" w:cs="宋体" w:hint="eastAsia"/>
                <w:kern w:val="0"/>
                <w:sz w:val="22"/>
                <w:szCs w:val="28"/>
              </w:rPr>
              <w:t>0.5</w:t>
            </w:r>
            <w:r w:rsidRPr="005251B0">
              <w:rPr>
                <w:rFonts w:ascii="宋体" w:eastAsia="宋体" w:hAnsi="宋体" w:cs="宋体" w:hint="eastAsia"/>
                <w:kern w:val="0"/>
                <w:sz w:val="22"/>
                <w:szCs w:val="28"/>
              </w:rPr>
              <w:t>分，直到该项分值扣完为止。</w:t>
            </w:r>
          </w:p>
          <w:p w:rsidR="00EF71AE" w:rsidRPr="005251B0" w:rsidRDefault="00222138">
            <w:pPr>
              <w:spacing w:line="276" w:lineRule="auto"/>
              <w:rPr>
                <w:rFonts w:ascii="宋体" w:eastAsia="宋体" w:hAnsi="宋体" w:cs="宋体"/>
                <w:kern w:val="0"/>
                <w:sz w:val="22"/>
                <w:szCs w:val="28"/>
              </w:rPr>
            </w:pPr>
            <w:r w:rsidRPr="005251B0">
              <w:rPr>
                <w:rFonts w:ascii="宋体" w:eastAsia="宋体" w:hAnsi="宋体" w:cs="宋体" w:hint="eastAsia"/>
                <w:kern w:val="0"/>
                <w:sz w:val="22"/>
                <w:szCs w:val="28"/>
              </w:rPr>
              <w:t>2.</w:t>
            </w:r>
            <w:r w:rsidRPr="005251B0">
              <w:rPr>
                <w:rFonts w:ascii="宋体" w:eastAsia="宋体" w:hAnsi="宋体" w:cs="宋体" w:hint="eastAsia"/>
                <w:kern w:val="0"/>
                <w:sz w:val="22"/>
                <w:szCs w:val="28"/>
              </w:rPr>
              <w:t>现场咨询阶段，咨询参与方回答项目之外的问题提问情况，咨询方未提问得</w:t>
            </w:r>
            <w:r w:rsidRPr="005251B0">
              <w:rPr>
                <w:rFonts w:ascii="宋体" w:eastAsia="宋体" w:hAnsi="宋体" w:cs="宋体" w:hint="eastAsia"/>
                <w:kern w:val="0"/>
                <w:sz w:val="22"/>
                <w:szCs w:val="28"/>
              </w:rPr>
              <w:t>3</w:t>
            </w:r>
            <w:r w:rsidRPr="005251B0">
              <w:rPr>
                <w:rFonts w:ascii="宋体" w:eastAsia="宋体" w:hAnsi="宋体" w:cs="宋体" w:hint="eastAsia"/>
                <w:kern w:val="0"/>
                <w:sz w:val="22"/>
                <w:szCs w:val="28"/>
              </w:rPr>
              <w:t>分，回答不满意</w:t>
            </w:r>
            <w:r w:rsidRPr="005251B0">
              <w:rPr>
                <w:rFonts w:ascii="宋体" w:eastAsia="宋体" w:hAnsi="宋体" w:cs="宋体" w:hint="eastAsia"/>
                <w:kern w:val="0"/>
                <w:sz w:val="22"/>
                <w:szCs w:val="28"/>
              </w:rPr>
              <w:t>1</w:t>
            </w:r>
            <w:r w:rsidRPr="005251B0">
              <w:rPr>
                <w:rFonts w:ascii="宋体" w:eastAsia="宋体" w:hAnsi="宋体" w:cs="宋体" w:hint="eastAsia"/>
                <w:kern w:val="0"/>
                <w:sz w:val="22"/>
                <w:szCs w:val="28"/>
              </w:rPr>
              <w:t>次扣</w:t>
            </w:r>
            <w:r w:rsidRPr="005251B0">
              <w:rPr>
                <w:rFonts w:ascii="宋体" w:eastAsia="宋体" w:hAnsi="宋体" w:cs="宋体" w:hint="eastAsia"/>
                <w:kern w:val="0"/>
                <w:sz w:val="22"/>
                <w:szCs w:val="28"/>
              </w:rPr>
              <w:t>0.5</w:t>
            </w:r>
            <w:r w:rsidRPr="005251B0">
              <w:rPr>
                <w:rFonts w:ascii="宋体" w:eastAsia="宋体" w:hAnsi="宋体" w:cs="宋体" w:hint="eastAsia"/>
                <w:kern w:val="0"/>
                <w:sz w:val="22"/>
                <w:szCs w:val="28"/>
              </w:rPr>
              <w:t>分，扣完为止。</w:t>
            </w:r>
          </w:p>
        </w:tc>
      </w:tr>
    </w:tbl>
    <w:p w:rsidR="00EF71AE" w:rsidRDefault="00EF71AE" w:rsidP="005251B0">
      <w:pPr>
        <w:rPr>
          <w:rFonts w:ascii="宋体" w:eastAsia="宋体" w:hAnsi="宋体" w:cs="宋体"/>
          <w:sz w:val="28"/>
          <w:szCs w:val="28"/>
        </w:rPr>
      </w:pPr>
    </w:p>
    <w:sectPr w:rsidR="00EF71AE" w:rsidSect="00EF71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138" w:rsidRDefault="00222138" w:rsidP="005251B0">
      <w:r>
        <w:separator/>
      </w:r>
    </w:p>
  </w:endnote>
  <w:endnote w:type="continuationSeparator" w:id="1">
    <w:p w:rsidR="00222138" w:rsidRDefault="00222138" w:rsidP="005251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auto"/>
    <w:pitch w:val="default"/>
    <w:sig w:usb0="00000000"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138" w:rsidRDefault="00222138" w:rsidP="005251B0">
      <w:r>
        <w:separator/>
      </w:r>
    </w:p>
  </w:footnote>
  <w:footnote w:type="continuationSeparator" w:id="1">
    <w:p w:rsidR="00222138" w:rsidRDefault="00222138" w:rsidP="00525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574AD"/>
    <w:multiLevelType w:val="multilevel"/>
    <w:tmpl w:val="4DA574AD"/>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2DAE39F"/>
    <w:multiLevelType w:val="singleLevel"/>
    <w:tmpl w:val="72DAE39F"/>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1134016"/>
    <w:rsid w:val="00222138"/>
    <w:rsid w:val="005251B0"/>
    <w:rsid w:val="00EF71AE"/>
    <w:rsid w:val="31134016"/>
    <w:rsid w:val="7D0658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1AE"/>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rsid w:val="00EF71AE"/>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EF71AE"/>
    <w:pPr>
      <w:keepNext/>
      <w:keepLines/>
      <w:numPr>
        <w:ilvl w:val="2"/>
        <w:numId w:val="1"/>
      </w:numPr>
      <w:spacing w:before="260" w:after="260" w:line="416" w:lineRule="auto"/>
      <w:outlineLvl w:val="2"/>
    </w:pPr>
    <w:rPr>
      <w:b/>
      <w:bCs/>
      <w:sz w:val="32"/>
      <w:szCs w:val="32"/>
    </w:rPr>
  </w:style>
  <w:style w:type="paragraph" w:styleId="4">
    <w:name w:val="heading 4"/>
    <w:basedOn w:val="a"/>
    <w:next w:val="a"/>
    <w:uiPriority w:val="9"/>
    <w:unhideWhenUsed/>
    <w:qFormat/>
    <w:rsid w:val="00EF71AE"/>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1AE"/>
    <w:pPr>
      <w:ind w:firstLineChars="200" w:firstLine="420"/>
    </w:pPr>
  </w:style>
  <w:style w:type="paragraph" w:styleId="a4">
    <w:name w:val="header"/>
    <w:basedOn w:val="a"/>
    <w:link w:val="Char"/>
    <w:rsid w:val="005251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251B0"/>
    <w:rPr>
      <w:rFonts w:asciiTheme="minorHAnsi" w:eastAsiaTheme="minorEastAsia" w:hAnsiTheme="minorHAnsi" w:cstheme="minorBidi"/>
      <w:kern w:val="2"/>
      <w:sz w:val="18"/>
      <w:szCs w:val="18"/>
    </w:rPr>
  </w:style>
  <w:style w:type="paragraph" w:styleId="a5">
    <w:name w:val="footer"/>
    <w:basedOn w:val="a"/>
    <w:link w:val="Char0"/>
    <w:rsid w:val="005251B0"/>
    <w:pPr>
      <w:tabs>
        <w:tab w:val="center" w:pos="4153"/>
        <w:tab w:val="right" w:pos="8306"/>
      </w:tabs>
      <w:snapToGrid w:val="0"/>
      <w:jc w:val="left"/>
    </w:pPr>
    <w:rPr>
      <w:sz w:val="18"/>
      <w:szCs w:val="18"/>
    </w:rPr>
  </w:style>
  <w:style w:type="character" w:customStyle="1" w:styleId="Char0">
    <w:name w:val="页脚 Char"/>
    <w:basedOn w:val="a0"/>
    <w:link w:val="a5"/>
    <w:rsid w:val="005251B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言之命至</dc:creator>
  <cp:lastModifiedBy>王芳</cp:lastModifiedBy>
  <cp:revision>2</cp:revision>
  <dcterms:created xsi:type="dcterms:W3CDTF">2021-08-25T00:05:00Z</dcterms:created>
  <dcterms:modified xsi:type="dcterms:W3CDTF">2021-09-06T07:33:00Z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68817C953931440C9B84A93E4254BB09</vt:lpwstr>
  </property>
</Properties>
</file>