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电子病历系统维护咨询参数</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维护范围我院现有电子病历全部功能，功能点如下：</w:t>
      </w:r>
    </w:p>
    <w:tbl>
      <w:tblPr>
        <w:tblStyle w:val="4"/>
        <w:tblpPr w:leftFromText="180" w:rightFromText="180" w:vertAnchor="text" w:horzAnchor="page" w:tblpX="2882" w:tblpY="45"/>
        <w:tblOverlap w:val="never"/>
        <w:tblW w:w="5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1"/>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 w:hRule="atLeast"/>
        </w:trPr>
        <w:tc>
          <w:tcPr>
            <w:tcW w:w="531" w:type="dxa"/>
            <w:tcBorders>
              <w:top w:val="doub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4687" w:type="dxa"/>
            <w:tcBorders>
              <w:top w:val="doub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医疗科室质控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Web病历浏览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病案浏览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感染上报卡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病历维护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模板维护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3"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结构化病历查询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单病种上报管理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医嘱界面集成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通用接口系统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2" w:hRule="atLeast"/>
        </w:trPr>
        <w:tc>
          <w:tcPr>
            <w:tcW w:w="531" w:type="dxa"/>
            <w:tcBorders>
              <w:top w:val="single" w:color="000000" w:sz="4" w:space="0"/>
              <w:left w:val="doub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 </w:t>
            </w:r>
          </w:p>
        </w:tc>
        <w:tc>
          <w:tcPr>
            <w:tcW w:w="4687" w:type="dxa"/>
            <w:tcBorders>
              <w:top w:val="single" w:color="000000" w:sz="4" w:space="0"/>
              <w:left w:val="single" w:color="000000" w:sz="4" w:space="0"/>
              <w:bottom w:val="single" w:color="000000" w:sz="12"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文件传输服务器和消息服务器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31" w:type="dxa"/>
            <w:tcBorders>
              <w:top w:val="single" w:color="000000" w:sz="4" w:space="0"/>
              <w:left w:val="doub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 </w:t>
            </w:r>
          </w:p>
        </w:tc>
        <w:tc>
          <w:tcPr>
            <w:tcW w:w="4687" w:type="dxa"/>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初始化工具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31" w:type="dxa"/>
            <w:tcBorders>
              <w:top w:val="single" w:color="000000" w:sz="4" w:space="0"/>
              <w:left w:val="doub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4687" w:type="dxa"/>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支持CA集成</w:t>
            </w: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维护内容：</w:t>
      </w:r>
    </w:p>
    <w:p>
      <w:pPr>
        <w:pStyle w:val="2"/>
        <w:ind w:left="0" w:leftChars="0" w:firstLine="0" w:firstLineChars="0"/>
        <w:rPr>
          <w:rFonts w:hint="eastAsia" w:ascii="宋体" w:hAnsi="宋体" w:eastAsia="宋体" w:cs="宋体"/>
          <w:b w:val="0"/>
          <w:bCs w:val="0"/>
          <w:snapToGrid/>
          <w:color w:val="000000"/>
          <w:spacing w:val="0"/>
          <w:kern w:val="2"/>
          <w:sz w:val="24"/>
          <w:szCs w:val="24"/>
          <w:lang w:val="en-US" w:eastAsia="zh-CN" w:bidi="ar-SA"/>
        </w:rPr>
      </w:pPr>
      <w:r>
        <w:rPr>
          <w:rFonts w:hint="eastAsia" w:ascii="宋体" w:hAnsi="宋体" w:eastAsia="宋体" w:cs="宋体"/>
          <w:b w:val="0"/>
          <w:bCs w:val="0"/>
          <w:snapToGrid/>
          <w:color w:val="000000"/>
          <w:spacing w:val="0"/>
          <w:kern w:val="2"/>
          <w:sz w:val="24"/>
          <w:szCs w:val="24"/>
          <w:lang w:val="en-US" w:eastAsia="zh-CN" w:bidi="ar-SA"/>
        </w:rPr>
        <w:tab/>
      </w:r>
      <w:bookmarkStart w:id="0" w:name="_GoBack"/>
      <w:bookmarkEnd w:id="0"/>
      <w:r>
        <w:rPr>
          <w:rFonts w:hint="eastAsia" w:ascii="宋体" w:hAnsi="宋体" w:eastAsia="宋体" w:cs="宋体"/>
          <w:b w:val="0"/>
          <w:bCs w:val="0"/>
          <w:snapToGrid/>
          <w:color w:val="000000"/>
          <w:spacing w:val="0"/>
          <w:kern w:val="2"/>
          <w:sz w:val="24"/>
          <w:szCs w:val="24"/>
          <w:lang w:val="en-US" w:eastAsia="zh-CN" w:bidi="ar-SA"/>
        </w:rPr>
        <w:t>参与咨询方，需要跟我医院以下需求提供详细的维护实施方案、培训方案。</w:t>
      </w:r>
    </w:p>
    <w:p>
      <w:pPr>
        <w:pStyle w:val="7"/>
        <w:numPr>
          <w:ilvl w:val="0"/>
          <w:numId w:val="0"/>
        </w:numPr>
        <w:autoSpaceDE w:val="0"/>
        <w:autoSpaceDN w:val="0"/>
        <w:adjustRightInd w:val="0"/>
        <w:spacing w:line="360" w:lineRule="auto"/>
        <w:ind w:left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一、日常维护</w:t>
      </w:r>
    </w:p>
    <w:p>
      <w:pPr>
        <w:pStyle w:val="7"/>
        <w:numPr>
          <w:ilvl w:val="0"/>
          <w:numId w:val="1"/>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提供软件功能的应用咨询，包括功能使用、功能配置、功能设置等；</w:t>
      </w:r>
    </w:p>
    <w:p>
      <w:pPr>
        <w:pStyle w:val="7"/>
        <w:numPr>
          <w:ilvl w:val="0"/>
          <w:numId w:val="1"/>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协助查找、排除在软件应用过程中出现功能错误及</w:t>
      </w:r>
      <w:r>
        <w:rPr>
          <w:rFonts w:hint="eastAsia" w:ascii="宋体" w:hAnsi="宋体" w:eastAsia="宋体" w:cs="宋体"/>
          <w:color w:val="000000"/>
          <w:sz w:val="24"/>
          <w:szCs w:val="24"/>
          <w:lang w:val="en-US" w:eastAsia="zh-CN"/>
        </w:rPr>
        <w:t>所有</w:t>
      </w:r>
      <w:r>
        <w:rPr>
          <w:rFonts w:hint="eastAsia" w:ascii="宋体" w:hAnsi="宋体" w:eastAsia="宋体" w:cs="宋体"/>
          <w:color w:val="000000"/>
          <w:sz w:val="24"/>
          <w:szCs w:val="24"/>
        </w:rPr>
        <w:t>模块的故障，保证系统功能正常运行</w:t>
      </w:r>
      <w:r>
        <w:rPr>
          <w:rFonts w:hint="eastAsia" w:ascii="宋体" w:hAnsi="宋体" w:eastAsia="宋体" w:cs="宋体"/>
          <w:color w:val="000000"/>
          <w:sz w:val="24"/>
          <w:szCs w:val="24"/>
          <w:lang w:eastAsia="zh-CN"/>
        </w:rPr>
        <w:t>；</w:t>
      </w:r>
    </w:p>
    <w:p>
      <w:pPr>
        <w:pStyle w:val="7"/>
        <w:numPr>
          <w:ilvl w:val="0"/>
          <w:numId w:val="1"/>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根据要求对</w:t>
      </w:r>
      <w:r>
        <w:rPr>
          <w:rFonts w:hint="eastAsia" w:ascii="宋体" w:hAnsi="宋体" w:eastAsia="宋体" w:cs="宋体"/>
          <w:color w:val="000000"/>
          <w:sz w:val="24"/>
          <w:szCs w:val="24"/>
        </w:rPr>
        <w:t>现有工作报表格式、数据调整、修改；</w:t>
      </w:r>
    </w:p>
    <w:p>
      <w:pPr>
        <w:pStyle w:val="7"/>
        <w:numPr>
          <w:ilvl w:val="0"/>
          <w:numId w:val="1"/>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根据要求对</w:t>
      </w:r>
      <w:r>
        <w:rPr>
          <w:rFonts w:hint="eastAsia" w:ascii="宋体" w:hAnsi="宋体" w:eastAsia="宋体" w:cs="宋体"/>
          <w:color w:val="000000"/>
          <w:sz w:val="24"/>
          <w:szCs w:val="24"/>
        </w:rPr>
        <w:t>现有数据中修改系统自带报表</w:t>
      </w:r>
      <w:r>
        <w:rPr>
          <w:rFonts w:hint="eastAsia" w:ascii="宋体" w:hAnsi="宋体" w:eastAsia="宋体" w:cs="宋体"/>
          <w:color w:val="000000"/>
          <w:sz w:val="24"/>
          <w:szCs w:val="24"/>
          <w:lang w:eastAsia="zh-CN"/>
        </w:rPr>
        <w:t>；</w:t>
      </w:r>
    </w:p>
    <w:p>
      <w:pPr>
        <w:pStyle w:val="7"/>
        <w:numPr>
          <w:ilvl w:val="0"/>
          <w:numId w:val="1"/>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提供已应用模块范围内的功能需求调整、修改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并提供详细的文档说明和相关资料； </w:t>
      </w:r>
    </w:p>
    <w:p>
      <w:pPr>
        <w:pStyle w:val="7"/>
        <w:numPr>
          <w:ilvl w:val="0"/>
          <w:numId w:val="1"/>
        </w:numPr>
        <w:autoSpaceDE w:val="0"/>
        <w:autoSpaceDN w:val="0"/>
        <w:adjustRightInd w:val="0"/>
        <w:spacing w:line="360" w:lineRule="auto"/>
        <w:ind w:left="840" w:leftChars="0" w:hanging="420" w:firstLineChars="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建立日常维护记录，定期检查系统运行情况，并形成系统维护记录制度和系统管理规范</w:t>
      </w:r>
      <w:r>
        <w:rPr>
          <w:rFonts w:hint="eastAsia" w:ascii="宋体" w:hAnsi="宋体" w:eastAsia="宋体" w:cs="宋体"/>
          <w:color w:val="000000"/>
          <w:sz w:val="24"/>
          <w:szCs w:val="24"/>
          <w:lang w:eastAsia="zh-CN"/>
        </w:rPr>
        <w:t>。</w:t>
      </w:r>
    </w:p>
    <w:p>
      <w:pPr>
        <w:pStyle w:val="7"/>
        <w:numPr>
          <w:ilvl w:val="0"/>
          <w:numId w:val="1"/>
        </w:numPr>
        <w:autoSpaceDE w:val="0"/>
        <w:autoSpaceDN w:val="0"/>
        <w:adjustRightInd w:val="0"/>
        <w:spacing w:line="360" w:lineRule="auto"/>
        <w:ind w:left="840" w:leftChars="0" w:hanging="42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协助医院系统更换时及时调整接口和验证相关数据已建接口重定向服务。</w:t>
      </w:r>
    </w:p>
    <w:p>
      <w:pP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lang w:val="zh-CN"/>
        </w:rPr>
        <w:t>数据维护</w:t>
      </w:r>
    </w:p>
    <w:p>
      <w:pPr>
        <w:pStyle w:val="7"/>
        <w:numPr>
          <w:ilvl w:val="0"/>
          <w:numId w:val="2"/>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提供数据恢复服务，因</w:t>
      </w:r>
      <w:r>
        <w:rPr>
          <w:rFonts w:hint="eastAsia" w:ascii="宋体" w:hAnsi="宋体" w:eastAsia="宋体" w:cs="宋体"/>
          <w:color w:val="000000"/>
          <w:sz w:val="24"/>
          <w:szCs w:val="24"/>
          <w:lang w:val="en-US" w:eastAsia="zh-CN"/>
        </w:rPr>
        <w:t>医院操作员</w:t>
      </w:r>
      <w:r>
        <w:rPr>
          <w:rFonts w:hint="eastAsia" w:ascii="宋体" w:hAnsi="宋体" w:eastAsia="宋体" w:cs="宋体"/>
          <w:color w:val="000000"/>
          <w:sz w:val="24"/>
          <w:szCs w:val="24"/>
          <w:lang w:val="zh-CN"/>
        </w:rPr>
        <w:t>操作不当或其它原因导致病历中数据丢失（包括但不限于患者的所有病历数据，如入院记录、病程、手术记录、出院记录等）。</w:t>
      </w:r>
      <w:r>
        <w:rPr>
          <w:rFonts w:hint="eastAsia" w:ascii="宋体" w:hAnsi="宋体" w:eastAsia="宋体" w:cs="宋体"/>
          <w:bCs/>
          <w:color w:val="000000"/>
          <w:sz w:val="24"/>
          <w:szCs w:val="24"/>
        </w:rPr>
        <w:t>查找原因，恢复病历数据。</w:t>
      </w:r>
    </w:p>
    <w:p>
      <w:pPr>
        <w:pStyle w:val="7"/>
        <w:numPr>
          <w:ilvl w:val="0"/>
          <w:numId w:val="2"/>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提供数据调整服务，因</w:t>
      </w:r>
      <w:r>
        <w:rPr>
          <w:rFonts w:hint="eastAsia" w:ascii="宋体" w:hAnsi="宋体" w:eastAsia="宋体" w:cs="宋体"/>
          <w:color w:val="000000"/>
          <w:sz w:val="24"/>
          <w:szCs w:val="24"/>
          <w:lang w:val="en-US" w:eastAsia="zh-CN"/>
        </w:rPr>
        <w:t>医院操作员</w:t>
      </w:r>
      <w:r>
        <w:rPr>
          <w:rFonts w:hint="eastAsia" w:ascii="宋体" w:hAnsi="宋体" w:eastAsia="宋体" w:cs="宋体"/>
          <w:color w:val="000000"/>
          <w:sz w:val="24"/>
          <w:szCs w:val="24"/>
          <w:lang w:val="zh-CN"/>
        </w:rPr>
        <w:t>操作不当或其它原因造成患者数据出现部分或全部错误（包括但不限于查找不到患者信息、不能编辑病历信息等）。查找原因，并对错误数据进行调整。</w:t>
      </w:r>
    </w:p>
    <w:p>
      <w:pPr>
        <w:pStyle w:val="7"/>
        <w:numPr>
          <w:ilvl w:val="0"/>
          <w:numId w:val="2"/>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提供灾难解决办法，系统灾难发生时，以最快速度到达现场，以减少数据损失，降低灾难对整个系统正常运行的影响。</w:t>
      </w:r>
    </w:p>
    <w:p>
      <w:pPr>
        <w:pStyle w:val="7"/>
        <w:numPr>
          <w:ilvl w:val="0"/>
          <w:numId w:val="2"/>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按照医院信息化建设相关要求提供接口（已购模块数据）并保证数据质量，并提供相关文档。</w:t>
      </w:r>
    </w:p>
    <w:p>
      <w:pPr>
        <w:pStyle w:val="7"/>
        <w:numPr>
          <w:ilvl w:val="0"/>
          <w:numId w:val="0"/>
        </w:numPr>
        <w:autoSpaceDE w:val="0"/>
        <w:autoSpaceDN w:val="0"/>
        <w:adjustRightIn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三、其他服务</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系统管理培训服务，根据需求可对</w:t>
      </w:r>
      <w:r>
        <w:rPr>
          <w:rFonts w:hint="eastAsia" w:ascii="宋体" w:hAnsi="宋体" w:eastAsia="宋体" w:cs="宋体"/>
          <w:color w:val="000000"/>
          <w:sz w:val="24"/>
          <w:szCs w:val="24"/>
          <w:lang w:val="en-US" w:eastAsia="zh-CN"/>
        </w:rPr>
        <w:t>医院相关管理科室和人员</w:t>
      </w:r>
      <w:r>
        <w:rPr>
          <w:rFonts w:hint="eastAsia" w:ascii="宋体" w:hAnsi="宋体" w:eastAsia="宋体" w:cs="宋体"/>
          <w:color w:val="000000"/>
          <w:sz w:val="24"/>
          <w:szCs w:val="24"/>
        </w:rPr>
        <w:t>进行岗前的技术培训。</w:t>
      </w:r>
      <w:r>
        <w:rPr>
          <w:rFonts w:hint="eastAsia" w:ascii="宋体" w:hAnsi="宋体" w:eastAsia="宋体" w:cs="宋体"/>
          <w:color w:val="000000"/>
          <w:sz w:val="24"/>
          <w:szCs w:val="24"/>
          <w:lang w:val="en-US" w:eastAsia="zh-CN"/>
        </w:rPr>
        <w:t>培训相关人员</w:t>
      </w:r>
      <w:r>
        <w:rPr>
          <w:rFonts w:hint="eastAsia" w:ascii="宋体" w:hAnsi="宋体" w:eastAsia="宋体" w:cs="宋体"/>
          <w:color w:val="000000"/>
          <w:sz w:val="24"/>
          <w:szCs w:val="24"/>
        </w:rPr>
        <w:t>了解软件系统内包含的管理思想、管理流程。</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系统维护培训服务，</w:t>
      </w:r>
      <w:r>
        <w:rPr>
          <w:rFonts w:hint="eastAsia" w:ascii="宋体" w:hAnsi="宋体" w:eastAsia="宋体" w:cs="宋体"/>
          <w:color w:val="000000"/>
          <w:sz w:val="24"/>
          <w:szCs w:val="24"/>
          <w:lang w:val="en-US" w:eastAsia="zh-CN"/>
        </w:rPr>
        <w:t>根据需求可对医院该系统维护的</w:t>
      </w:r>
      <w:r>
        <w:rPr>
          <w:rFonts w:hint="eastAsia" w:ascii="宋体" w:hAnsi="宋体" w:eastAsia="宋体" w:cs="宋体"/>
          <w:color w:val="000000"/>
          <w:sz w:val="24"/>
          <w:szCs w:val="24"/>
        </w:rPr>
        <w:t>人员</w:t>
      </w:r>
      <w:r>
        <w:rPr>
          <w:rFonts w:hint="eastAsia" w:ascii="宋体" w:hAnsi="宋体" w:eastAsia="宋体" w:cs="宋体"/>
          <w:color w:val="000000"/>
          <w:sz w:val="24"/>
          <w:szCs w:val="24"/>
          <w:lang w:val="en-US" w:eastAsia="zh-CN"/>
        </w:rPr>
        <w:t>进行</w:t>
      </w:r>
      <w:r>
        <w:rPr>
          <w:rFonts w:hint="eastAsia" w:ascii="宋体" w:hAnsi="宋体" w:eastAsia="宋体" w:cs="宋体"/>
          <w:color w:val="000000"/>
          <w:sz w:val="24"/>
          <w:szCs w:val="24"/>
        </w:rPr>
        <w:t>上岗前的</w:t>
      </w:r>
      <w:r>
        <w:rPr>
          <w:rFonts w:hint="eastAsia" w:ascii="宋体" w:hAnsi="宋体" w:eastAsia="宋体" w:cs="宋体"/>
          <w:color w:val="000000"/>
          <w:sz w:val="24"/>
          <w:szCs w:val="24"/>
          <w:lang w:val="en-US" w:eastAsia="zh-CN"/>
        </w:rPr>
        <w:t>系统维护</w:t>
      </w:r>
      <w:r>
        <w:rPr>
          <w:rFonts w:hint="eastAsia" w:ascii="宋体" w:hAnsi="宋体" w:eastAsia="宋体" w:cs="宋体"/>
          <w:color w:val="000000"/>
          <w:sz w:val="24"/>
          <w:szCs w:val="24"/>
        </w:rPr>
        <w:t>培训。</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一年</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次，每次两个工作日的巡检服务，到现场检查系统模块运行情况，与维护人员沟通，提供常见问题的解决办法，巡检结束后提供巡检报告。</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提供维护热线，并为</w:t>
      </w:r>
      <w:r>
        <w:rPr>
          <w:rFonts w:hint="eastAsia" w:ascii="宋体" w:hAnsi="宋体" w:eastAsia="宋体" w:cs="宋体"/>
          <w:color w:val="000000"/>
          <w:sz w:val="24"/>
          <w:szCs w:val="24"/>
          <w:lang w:val="en-US" w:eastAsia="zh-CN"/>
        </w:rPr>
        <w:t>医院</w:t>
      </w:r>
      <w:r>
        <w:rPr>
          <w:rFonts w:hint="eastAsia" w:ascii="宋体" w:hAnsi="宋体" w:eastAsia="宋体" w:cs="宋体"/>
          <w:color w:val="000000"/>
          <w:sz w:val="24"/>
          <w:szCs w:val="24"/>
        </w:rPr>
        <w:t>建立维护档案，给予及时的系统支持；</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帮助</w:t>
      </w:r>
      <w:r>
        <w:rPr>
          <w:rFonts w:hint="eastAsia" w:ascii="宋体" w:hAnsi="宋体" w:eastAsia="宋体" w:cs="宋体"/>
          <w:color w:val="000000"/>
          <w:sz w:val="24"/>
          <w:szCs w:val="24"/>
          <w:lang w:val="en-US" w:eastAsia="zh-CN"/>
        </w:rPr>
        <w:t>医院</w:t>
      </w:r>
      <w:r>
        <w:rPr>
          <w:rFonts w:hint="eastAsia" w:ascii="宋体" w:hAnsi="宋体" w:eastAsia="宋体" w:cs="宋体"/>
          <w:color w:val="000000"/>
          <w:sz w:val="24"/>
          <w:szCs w:val="24"/>
        </w:rPr>
        <w:t>建立日常维护记录制度和系统管理规范；</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解答</w:t>
      </w:r>
      <w:r>
        <w:rPr>
          <w:rFonts w:hint="eastAsia" w:ascii="宋体" w:hAnsi="宋体" w:eastAsia="宋体" w:cs="宋体"/>
          <w:color w:val="000000"/>
          <w:sz w:val="24"/>
          <w:szCs w:val="24"/>
          <w:lang w:val="en-US" w:eastAsia="zh-CN"/>
        </w:rPr>
        <w:t>日常运行中的</w:t>
      </w:r>
      <w:r>
        <w:rPr>
          <w:rFonts w:hint="eastAsia" w:ascii="宋体" w:hAnsi="宋体" w:eastAsia="宋体" w:cs="宋体"/>
          <w:color w:val="000000"/>
          <w:sz w:val="24"/>
          <w:szCs w:val="24"/>
        </w:rPr>
        <w:t>关于系统和数据库的疑难问题；</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并提供数据库操作的解决方案；</w:t>
      </w:r>
    </w:p>
    <w:p>
      <w:pPr>
        <w:pStyle w:val="7"/>
        <w:numPr>
          <w:ilvl w:val="0"/>
          <w:numId w:val="2"/>
        </w:numPr>
        <w:tabs>
          <w:tab w:val="left" w:pos="840"/>
        </w:tabs>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医院</w:t>
      </w:r>
      <w:r>
        <w:rPr>
          <w:rFonts w:hint="eastAsia" w:ascii="宋体" w:hAnsi="宋体" w:eastAsia="宋体" w:cs="宋体"/>
          <w:color w:val="000000"/>
          <w:sz w:val="24"/>
          <w:szCs w:val="24"/>
        </w:rPr>
        <w:t>实际需求进行</w:t>
      </w:r>
      <w:r>
        <w:rPr>
          <w:rFonts w:hint="eastAsia" w:ascii="宋体" w:hAnsi="宋体" w:eastAsia="宋体" w:cs="宋体"/>
          <w:color w:val="000000"/>
          <w:sz w:val="24"/>
          <w:szCs w:val="24"/>
          <w:lang w:val="en-US" w:eastAsia="zh-CN"/>
        </w:rPr>
        <w:t>已购</w:t>
      </w:r>
      <w:r>
        <w:rPr>
          <w:rFonts w:hint="eastAsia" w:ascii="宋体" w:hAnsi="宋体" w:eastAsia="宋体" w:cs="宋体"/>
          <w:color w:val="000000"/>
          <w:sz w:val="24"/>
          <w:szCs w:val="24"/>
        </w:rPr>
        <w:t>各模块功能版本升级；</w:t>
      </w:r>
    </w:p>
    <w:p>
      <w:pPr>
        <w:pStyle w:val="7"/>
        <w:numPr>
          <w:ilvl w:val="0"/>
          <w:numId w:val="3"/>
        </w:numPr>
        <w:tabs>
          <w:tab w:val="left" w:pos="840"/>
        </w:tabs>
        <w:autoSpaceDE w:val="0"/>
        <w:autoSpaceDN w:val="0"/>
        <w:adjustRightIn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p>
      <w:pPr>
        <w:pStyle w:val="7"/>
        <w:numPr>
          <w:ilvl w:val="0"/>
          <w:numId w:val="4"/>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维护相应时间原则上不超过10分钟，需要上门服务不超过24小时达到现场，提供承诺书；</w:t>
      </w:r>
    </w:p>
    <w:p>
      <w:pPr>
        <w:pStyle w:val="7"/>
        <w:numPr>
          <w:ilvl w:val="0"/>
          <w:numId w:val="4"/>
        </w:numPr>
        <w:autoSpaceDE w:val="0"/>
        <w:autoSpaceDN w:val="0"/>
        <w:adjustRightInd w:val="0"/>
        <w:spacing w:line="360" w:lineRule="auto"/>
        <w:ind w:left="840" w:leftChars="0" w:hanging="42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安排专人负责相关维护事项的联系，提供承诺书。</w:t>
      </w:r>
    </w:p>
    <w:p>
      <w:pPr>
        <w:pStyle w:val="7"/>
        <w:numPr>
          <w:ilvl w:val="0"/>
          <w:numId w:val="0"/>
        </w:numPr>
        <w:autoSpaceDE w:val="0"/>
        <w:autoSpaceDN w:val="0"/>
        <w:adjustRightInd w:val="0"/>
        <w:spacing w:line="360" w:lineRule="auto"/>
        <w:ind w:left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咨询评分要求：</w:t>
      </w:r>
    </w:p>
    <w:tbl>
      <w:tblPr>
        <w:tblStyle w:val="4"/>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7"/>
        <w:gridCol w:w="1027"/>
        <w:gridCol w:w="990"/>
        <w:gridCol w:w="7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3" w:hRule="atLeast"/>
        </w:trPr>
        <w:tc>
          <w:tcPr>
            <w:tcW w:w="1294" w:type="dxa"/>
            <w:gridSpan w:val="2"/>
            <w:tcBorders>
              <w:top w:val="single" w:color="000000" w:sz="12" w:space="0"/>
              <w:left w:val="single" w:color="000000" w:sz="12" w:space="0"/>
              <w:right w:val="single" w:color="000000" w:sz="12"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条款号</w:t>
            </w:r>
          </w:p>
        </w:tc>
        <w:tc>
          <w:tcPr>
            <w:tcW w:w="990" w:type="dxa"/>
            <w:tcBorders>
              <w:top w:val="single" w:color="000000" w:sz="12" w:space="0"/>
              <w:right w:val="single" w:color="000000" w:sz="12"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评分因素</w:t>
            </w:r>
          </w:p>
        </w:tc>
        <w:tc>
          <w:tcPr>
            <w:tcW w:w="7236" w:type="dxa"/>
            <w:tcBorders>
              <w:top w:val="single" w:color="000000" w:sz="12" w:space="0"/>
              <w:right w:val="single" w:color="000000" w:sz="12"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3" w:hRule="atLeast"/>
        </w:trPr>
        <w:tc>
          <w:tcPr>
            <w:tcW w:w="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tabs>
                <w:tab w:val="left" w:pos="397"/>
              </w:tabs>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30分</w:t>
            </w:r>
          </w:p>
        </w:tc>
        <w:tc>
          <w:tcPr>
            <w:tcW w:w="7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报价得分=(评标基准价／咨询报价)×30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8" w:hRule="atLeast"/>
        </w:trPr>
        <w:tc>
          <w:tcPr>
            <w:tcW w:w="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技术部分评分标准60%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项目的理解程度（满分5分）</w:t>
            </w:r>
          </w:p>
        </w:tc>
        <w:tc>
          <w:tcPr>
            <w:tcW w:w="7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对项目理解准确、全面，包括用户分析、功能需求、性能要求、实施要求，符合咨询文件要求等内容进行打分，好得4-5分，中等得2-3分，差得1分，不符合要求得 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5" w:hRule="atLeast"/>
        </w:trPr>
        <w:tc>
          <w:tcPr>
            <w:tcW w:w="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项目维护方案及实施方案(满分25分)</w:t>
            </w:r>
          </w:p>
        </w:tc>
        <w:tc>
          <w:tcPr>
            <w:tcW w:w="7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a.项目维护、实施方案全面细致、描述全面清晰、产品功能描述全面准确，技术方案详细，且提供产品的稳定性、安全性、可扩展性及功能较好，全部满足要求，能够较好满足院方使用要求的20-25分</w:t>
            </w:r>
            <w:r>
              <w:rPr>
                <w:rStyle w:val="8"/>
                <w:rFonts w:hint="eastAsia" w:ascii="宋体" w:hAnsi="宋体" w:eastAsia="宋体" w:cs="宋体"/>
                <w:sz w:val="24"/>
                <w:szCs w:val="24"/>
                <w:lang w:val="en-US" w:eastAsia="zh-CN" w:bidi="ar"/>
              </w:rPr>
              <w:t>；基本满足院方使用要求的得10-19分；不能满足院方使用要求的得1-9分。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8" w:hRule="atLeast"/>
        </w:trPr>
        <w:tc>
          <w:tcPr>
            <w:tcW w:w="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培训方案（满分15分）</w:t>
            </w:r>
          </w:p>
        </w:tc>
        <w:tc>
          <w:tcPr>
            <w:tcW w:w="7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8"/>
                <w:rFonts w:hint="eastAsia" w:ascii="宋体" w:hAnsi="宋体" w:eastAsia="宋体" w:cs="宋体"/>
                <w:sz w:val="24"/>
                <w:szCs w:val="24"/>
                <w:lang w:val="en-US" w:eastAsia="zh-CN" w:bidi="ar"/>
              </w:rPr>
              <w:t>培训方案完善具体、针对性及可行性强的得10-15 分；方案基本合理、针对性一般的得4-9分；不提供方案或较差的得1-3分。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8" w:hRule="atLeast"/>
        </w:trPr>
        <w:tc>
          <w:tcPr>
            <w:tcW w:w="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维护相应内容</w:t>
            </w:r>
          </w:p>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p>
            <w:pPr>
              <w:pStyle w:val="2"/>
              <w:rPr>
                <w:rFonts w:hint="eastAsia" w:ascii="宋体" w:hAnsi="宋体" w:eastAsia="宋体" w:cs="宋体"/>
                <w:sz w:val="24"/>
                <w:szCs w:val="24"/>
                <w:lang w:val="en-US" w:eastAsia="zh-CN"/>
              </w:rPr>
            </w:pPr>
          </w:p>
        </w:tc>
        <w:tc>
          <w:tcPr>
            <w:tcW w:w="7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维护响应时间小于10分钟，上门时间不超过24小时得10分，大于10分钟或者上门时间大于24小时小于48小时得5分，其他的0分。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2" w:hRule="atLeast"/>
        </w:trPr>
        <w:tc>
          <w:tcPr>
            <w:tcW w:w="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拟投入本项目服务人员配备（满分5分）</w:t>
            </w:r>
          </w:p>
        </w:tc>
        <w:tc>
          <w:tcPr>
            <w:tcW w:w="7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拟投入本项目服务人员配备完整、分工合理，管理人员配备合理, 工作机制能有效运行，岗位职责齐全、清晰的，得4-5分；拟投入本项目服务人员配备基本完整、分工基本合理、管理人员配备一般,岗位职责基本齐全、清晰的，得2-3分；拟投入本项目服务人员配备不够完整、分工不够合理，工作机制不能有效运行，岗位职责不够齐全、清晰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0" w:hRule="atLeast"/>
        </w:trPr>
        <w:tc>
          <w:tcPr>
            <w:tcW w:w="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实施经验及成功案例10%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（满分10分）</w:t>
            </w:r>
          </w:p>
        </w:tc>
        <w:tc>
          <w:tcPr>
            <w:tcW w:w="7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每提供近三年（201</w:t>
            </w:r>
            <w:r>
              <w:rPr>
                <w:rStyle w:val="10"/>
                <w:rFonts w:hint="eastAsia" w:ascii="宋体" w:hAnsi="宋体" w:eastAsia="宋体" w:cs="宋体"/>
                <w:sz w:val="24"/>
                <w:szCs w:val="24"/>
                <w:lang w:val="en-US" w:eastAsia="zh-CN" w:bidi="ar"/>
              </w:rPr>
              <w:t>8年至今）1个类似业绩得1分，最多得10分，未能提供业绩此项不得分（提供合同协议书或中标通知书等证明材料）。</w:t>
            </w:r>
          </w:p>
        </w:tc>
      </w:tr>
    </w:tbl>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6CB7"/>
    <w:multiLevelType w:val="multilevel"/>
    <w:tmpl w:val="611C6CB7"/>
    <w:lvl w:ilvl="0" w:tentative="0">
      <w:start w:val="1"/>
      <w:numFmt w:val="bullet"/>
      <w:lvlText w:val=""/>
      <w:lvlJc w:val="left"/>
      <w:pPr>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611C6D54"/>
    <w:multiLevelType w:val="singleLevel"/>
    <w:tmpl w:val="611C6D54"/>
    <w:lvl w:ilvl="0" w:tentative="0">
      <w:start w:val="1"/>
      <w:numFmt w:val="bullet"/>
      <w:lvlText w:val=""/>
      <w:lvlJc w:val="left"/>
      <w:pPr>
        <w:ind w:left="420" w:leftChars="0" w:hanging="420" w:firstLineChars="0"/>
      </w:pPr>
      <w:rPr>
        <w:rFonts w:hint="default" w:ascii="Wingdings" w:hAnsi="Wingdings"/>
      </w:rPr>
    </w:lvl>
  </w:abstractNum>
  <w:abstractNum w:abstractNumId="2">
    <w:nsid w:val="611C9562"/>
    <w:multiLevelType w:val="multilevel"/>
    <w:tmpl w:val="611C9562"/>
    <w:lvl w:ilvl="0" w:tentative="0">
      <w:start w:val="4"/>
      <w:numFmt w:val="chineseCounting"/>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611C9610"/>
    <w:multiLevelType w:val="singleLevel"/>
    <w:tmpl w:val="611C9610"/>
    <w:lvl w:ilvl="0" w:tentative="0">
      <w:start w:val="1"/>
      <w:numFmt w:val="bullet"/>
      <w:lvlText w:val=""/>
      <w:lvlJc w:val="left"/>
      <w:pPr>
        <w:ind w:left="420" w:leftChars="0" w:hanging="420" w:firstLineChars="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C1121"/>
    <w:rsid w:val="000E44F7"/>
    <w:rsid w:val="027E3D84"/>
    <w:rsid w:val="099E389B"/>
    <w:rsid w:val="10304A1A"/>
    <w:rsid w:val="1C217624"/>
    <w:rsid w:val="28997FB2"/>
    <w:rsid w:val="2AFB25CC"/>
    <w:rsid w:val="30E450AC"/>
    <w:rsid w:val="44A30381"/>
    <w:rsid w:val="4E9D221A"/>
    <w:rsid w:val="659B302A"/>
    <w:rsid w:val="7D8C11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basedOn w:val="3"/>
    <w:next w:val="1"/>
    <w:qFormat/>
    <w:uiPriority w:val="0"/>
    <w:pPr>
      <w:tabs>
        <w:tab w:val="left" w:pos="780"/>
        <w:tab w:val="left" w:pos="1985"/>
      </w:tabs>
      <w:autoSpaceDE w:val="0"/>
      <w:autoSpaceDN w:val="0"/>
      <w:spacing w:before="0" w:after="0"/>
      <w:ind w:left="780" w:firstLine="425" w:firstLineChars="0"/>
      <w:jc w:val="both"/>
    </w:pPr>
    <w:rPr>
      <w:b w:val="0"/>
      <w:bCs w:val="0"/>
      <w:snapToGrid w:val="0"/>
      <w:spacing w:val="20"/>
      <w:kern w:val="24"/>
      <w:sz w:val="24"/>
      <w:szCs w:val="20"/>
    </w:rPr>
  </w:style>
  <w:style w:type="paragraph" w:styleId="3">
    <w:name w:val="Title"/>
    <w:basedOn w:val="1"/>
    <w:next w:val="1"/>
    <w:qFormat/>
    <w:uiPriority w:val="0"/>
    <w:pPr>
      <w:spacing w:before="240" w:after="60" w:line="360" w:lineRule="auto"/>
      <w:ind w:firstLine="200" w:firstLineChars="200"/>
      <w:jc w:val="center"/>
      <w:outlineLvl w:val="0"/>
    </w:pPr>
    <w:rPr>
      <w:rFonts w:ascii="Arial" w:hAnsi="Arial"/>
      <w:b/>
      <w:bCs/>
      <w:sz w:val="32"/>
      <w:szCs w:val="32"/>
    </w:rPr>
  </w:style>
  <w:style w:type="paragraph" w:customStyle="1" w:styleId="6">
    <w:name w:val="_Style 2"/>
    <w:basedOn w:val="1"/>
    <w:qFormat/>
    <w:uiPriority w:val="34"/>
    <w:pPr>
      <w:ind w:firstLine="420" w:firstLineChars="200"/>
    </w:pPr>
  </w:style>
  <w:style w:type="paragraph" w:customStyle="1" w:styleId="7">
    <w:name w:val="_Style 1"/>
    <w:basedOn w:val="1"/>
    <w:qFormat/>
    <w:uiPriority w:val="34"/>
    <w:pPr>
      <w:ind w:firstLine="420" w:firstLineChars="200"/>
    </w:pPr>
  </w:style>
  <w:style w:type="character" w:customStyle="1" w:styleId="8">
    <w:name w:val="font21"/>
    <w:basedOn w:val="5"/>
    <w:qFormat/>
    <w:uiPriority w:val="0"/>
    <w:rPr>
      <w:rFonts w:hint="eastAsia" w:ascii="仿宋" w:hAnsi="仿宋" w:eastAsia="仿宋" w:cs="仿宋"/>
      <w:color w:val="000000"/>
      <w:sz w:val="21"/>
      <w:szCs w:val="21"/>
      <w:u w:val="none"/>
    </w:rPr>
  </w:style>
  <w:style w:type="character" w:customStyle="1" w:styleId="9">
    <w:name w:val="font01"/>
    <w:basedOn w:val="5"/>
    <w:qFormat/>
    <w:uiPriority w:val="0"/>
    <w:rPr>
      <w:rFonts w:ascii="Arial" w:hAnsi="Arial" w:cs="Arial"/>
      <w:color w:val="000000"/>
      <w:sz w:val="21"/>
      <w:szCs w:val="21"/>
      <w:u w:val="none"/>
    </w:rPr>
  </w:style>
  <w:style w:type="character" w:customStyle="1" w:styleId="10">
    <w:name w:val="font31"/>
    <w:basedOn w:val="5"/>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2021-08-18T02:01:00Z</dcterms:created>
  <dc:creator>user</dc:creator>
  <cp:lastModifiedBy>虫虫</cp:lastModifiedBy>
  <dcterms:modified xsi:type="dcterms:W3CDTF">2021-09-06T00:23:32Z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09DE0DC7F65E4C77BE267097C0D2C578</vt:lpwstr>
  </property>
</Properties>
</file>