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1.1尺寸:床面长度:1900mm;床面宽度:630mm;高度600mm。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1.2静态载荷≥170KG.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.3床面使用防水防紫外线耐磨仿皮材料。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1.4床面内质选用高密度泡沫，结实耐用不易变形。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1.5诊疗床配有独立万向静音脚轮、移动自如、带可靠耐用的刹车系统。*1.6床尾具有移动把手，方便移动，同时保护医护人员及患者安全。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配有四个挂架的输液架装置。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2电子自动纠偏装置:(相关文件证明)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2.1具有电子自动纠偏装置，可控制纸床单左右不跑偏。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2.2具备手动、遥控更换纸床单结构，快捷方便。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3可定制。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3.1枕头高度、位置可移动或固定等定制。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r>
        <w:rPr>
          <w:rFonts w:ascii="宋体" w:hAnsi="宋体" w:eastAsia="宋体" w:cs="宋体"/>
          <w:sz w:val="24"/>
          <w:szCs w:val="24"/>
        </w:rPr>
        <w:t>3.2 整床高度定制。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医院</w:t>
      </w:r>
      <w:r>
        <w:rPr>
          <w:rFonts w:ascii="宋体" w:hAnsi="宋体" w:eastAsia="宋体" w:cs="宋体"/>
          <w:sz w:val="24"/>
          <w:szCs w:val="24"/>
        </w:rPr>
        <w:t>现有耗材配套。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1C01"/>
    <w:rsid w:val="23A1065E"/>
    <w:rsid w:val="4B7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2021-07-30T08:59:00Z</dcterms:created>
  <dc:creator>admin</dc:creator>
  <cp:lastModifiedBy>Story</cp:lastModifiedBy>
  <dcterms:modified xsi:type="dcterms:W3CDTF">2021-08-02T00:09:33Z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84979AE2735D4F07B9978C4273CE32A1</vt:lpwstr>
  </property>
</Properties>
</file>