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电切、电凝功能。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2.电切5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300W(可提供5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400W)，电凝5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150W,(负载800</w:t>
      </w:r>
      <w:r>
        <w:rPr>
          <w:rFonts w:hint="eastAsia" w:ascii="微软雅黑" w:hAnsi="微软雅黑" w:eastAsia="微软雅黑" w:cs="微软雅黑"/>
          <w:sz w:val="24"/>
          <w:szCs w:val="24"/>
        </w:rPr>
        <w:t>Ω</w:t>
      </w:r>
      <w:r>
        <w:rPr>
          <w:rFonts w:ascii="宋体" w:hAnsi="宋体" w:eastAsia="宋体" w:cs="宋体"/>
          <w:sz w:val="24"/>
          <w:szCs w:val="24"/>
        </w:rPr>
        <w:t>)。适用范围对生物组织进行切割、凝血或二者兼用的各种手术，可满足门诊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外科手术使用。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3.有可防止低频电流对人体造成伤害，防止机器错误连接而导致机器发生故障的功能。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4.附件配置:手术电极(刀柄)，中性电极(电极板)，极板导线，防水双脚开关，可控功事电刀笔10把。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与医院</w:t>
      </w:r>
      <w:r>
        <w:rPr>
          <w:rFonts w:ascii="宋体" w:hAnsi="宋体" w:eastAsia="宋体" w:cs="宋体"/>
          <w:sz w:val="24"/>
          <w:szCs w:val="24"/>
        </w:rPr>
        <w:t>现有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的耗材配套使用。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质保期：5年。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CF231"/>
    <w:multiLevelType w:val="singleLevel"/>
    <w:tmpl w:val="A58CF23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11E6F4"/>
    <w:multiLevelType w:val="singleLevel"/>
    <w:tmpl w:val="7111E6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588E"/>
    <w:rsid w:val="31EF2933"/>
    <w:rsid w:val="5885317A"/>
    <w:rsid w:val="65E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2021-07-19T09:03:00Z</dcterms:created>
  <dc:creator>admin</dc:creator>
  <cp:lastModifiedBy>Story</cp:lastModifiedBy>
  <dcterms:modified xsi:type="dcterms:W3CDTF">2021-07-19T23:56:18Z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723A7C5ABAFA4DE1A62E9EBC0D79DC9A</vt:lpwstr>
  </property>
</Properties>
</file>