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b/>
          <w:bCs/>
          <w:sz w:val="36"/>
          <w:szCs w:val="40"/>
        </w:rPr>
      </w:pPr>
    </w:p>
    <w:p>
      <w:pPr>
        <w:pStyle w:val="5"/>
        <w:spacing w:line="360" w:lineRule="auto"/>
        <w:jc w:val="center"/>
        <w:rPr>
          <w:rFonts w:hint="eastAsia" w:eastAsia="宋体"/>
          <w:b/>
          <w:bCs/>
          <w:sz w:val="36"/>
          <w:szCs w:val="40"/>
          <w:lang w:val="en-US" w:eastAsia="zh-CN"/>
        </w:rPr>
      </w:pPr>
      <w:bookmarkStart w:id="0" w:name="_GoBack"/>
      <w:r>
        <w:rPr>
          <w:b/>
          <w:bCs/>
          <w:sz w:val="36"/>
          <w:szCs w:val="40"/>
        </w:rPr>
        <w:t>热成像</w:t>
      </w:r>
      <w:r>
        <w:rPr>
          <w:rFonts w:hint="eastAsia"/>
          <w:b/>
          <w:bCs/>
          <w:sz w:val="36"/>
          <w:szCs w:val="40"/>
        </w:rPr>
        <w:t>人体</w:t>
      </w:r>
      <w:r>
        <w:rPr>
          <w:b/>
          <w:bCs/>
          <w:sz w:val="36"/>
          <w:szCs w:val="40"/>
        </w:rPr>
        <w:t>测温</w:t>
      </w:r>
      <w:r>
        <w:rPr>
          <w:rFonts w:hint="eastAsia"/>
          <w:b/>
          <w:bCs/>
          <w:sz w:val="36"/>
          <w:szCs w:val="40"/>
        </w:rPr>
        <w:t>系统</w:t>
      </w:r>
      <w:r>
        <w:rPr>
          <w:rFonts w:hint="eastAsia"/>
          <w:b/>
          <w:bCs/>
          <w:sz w:val="36"/>
          <w:szCs w:val="40"/>
          <w:lang w:eastAsia="zh-CN"/>
        </w:rPr>
        <w:t>参数</w:t>
      </w:r>
    </w:p>
    <w:bookmarkEnd w:id="0"/>
    <w:p/>
    <w:tbl>
      <w:tblPr>
        <w:tblStyle w:val="2"/>
        <w:tblpPr w:leftFromText="180" w:rightFromText="180" w:vertAnchor="text" w:horzAnchor="page" w:tblpX="1800" w:tblpY="420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2"/>
        <w:gridCol w:w="3682"/>
        <w:gridCol w:w="706"/>
        <w:gridCol w:w="707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规格参数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热成像测温双目枪机服务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尺寸</w:t>
            </w:r>
            <w:r>
              <w:rPr>
                <w:sz w:val="22"/>
                <w:szCs w:val="22"/>
              </w:rPr>
              <w:t xml:space="preserve"> 120*103*170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辐射面</w:t>
            </w:r>
            <w:r>
              <w:rPr>
                <w:sz w:val="22"/>
                <w:szCs w:val="22"/>
              </w:rPr>
              <w:t xml:space="preserve"> 70×70 mm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温度分辨率</w:t>
            </w:r>
            <w:r>
              <w:rPr>
                <w:sz w:val="22"/>
                <w:szCs w:val="22"/>
              </w:rPr>
              <w:t xml:space="preserve"> 0.1 ℃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测温精度</w:t>
            </w:r>
            <w:r>
              <w:rPr>
                <w:sz w:val="22"/>
                <w:szCs w:val="22"/>
              </w:rPr>
              <w:t xml:space="preserve"> ±0.1 ℃</w:t>
            </w:r>
            <w:r>
              <w:rPr>
                <w:rFonts w:hint="eastAsia"/>
                <w:sz w:val="22"/>
                <w:szCs w:val="22"/>
              </w:rPr>
              <w:t>（有黑体）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稳定性</w:t>
            </w:r>
            <w:r>
              <w:rPr>
                <w:sz w:val="22"/>
                <w:szCs w:val="22"/>
              </w:rPr>
              <w:t xml:space="preserve"> ±0.2 ℃/h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环温</w:t>
            </w:r>
            <w:r>
              <w:rPr>
                <w:sz w:val="22"/>
                <w:szCs w:val="22"/>
              </w:rPr>
              <w:t xml:space="preserve"> +5.0 ℃~50.0 ℃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有效发射率</w:t>
            </w:r>
            <w:r>
              <w:rPr>
                <w:sz w:val="22"/>
                <w:szCs w:val="22"/>
              </w:rPr>
              <w:t xml:space="preserve"> 0.97±0.02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电源接口</w:t>
            </w:r>
            <w:r>
              <w:rPr>
                <w:sz w:val="22"/>
                <w:szCs w:val="22"/>
              </w:rPr>
              <w:t xml:space="preserve"> 20 W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工作温度</w:t>
            </w:r>
            <w:r>
              <w:rPr>
                <w:sz w:val="22"/>
                <w:szCs w:val="22"/>
              </w:rPr>
              <w:t xml:space="preserve"> 0 ℃~40 ℃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净重</w:t>
            </w:r>
            <w:r>
              <w:rPr>
                <w:sz w:val="22"/>
                <w:szCs w:val="22"/>
              </w:rPr>
              <w:t xml:space="preserve"> 1.85 Kg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color w:val="FF0000"/>
                <w:sz w:val="22"/>
                <w:szCs w:val="22"/>
              </w:rPr>
            </w:pPr>
            <w:r>
              <w:drawing>
                <wp:inline distT="0" distB="0" distL="0" distR="0">
                  <wp:extent cx="412750" cy="365760"/>
                  <wp:effectExtent l="0" t="0" r="6350" b="15240"/>
                  <wp:docPr id="1" name="图片 1" descr="C:\Users\sword\AppData\Local\Temp\160809999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word\AppData\Local\Temp\160809999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16" cy="38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摄像机电源服务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桌面式电源适配器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93980</wp:posOffset>
                  </wp:positionV>
                  <wp:extent cx="560705" cy="388620"/>
                  <wp:effectExtent l="0" t="0" r="10795" b="11430"/>
                  <wp:wrapNone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68" cy="3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安装支架服务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定制三脚架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26670</wp:posOffset>
                  </wp:positionV>
                  <wp:extent cx="543560" cy="349250"/>
                  <wp:effectExtent l="0" t="0" r="8890" b="12700"/>
                  <wp:wrapNone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67" cy="65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转接块服务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连接热成像和三角架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测温专用管理软件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1、人体超温报警接入；</w:t>
            </w:r>
          </w:p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2、报警事件弹窗提示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专用设备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热成像专业适配设备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总预算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</w:p>
        </w:tc>
        <w:tc>
          <w:tcPr>
            <w:tcW w:w="385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/>
                <w:sz w:val="22"/>
                <w:szCs w:val="22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400E"/>
    <w:rsid w:val="356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440" w:lineRule="exact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四号"/>
    <w:basedOn w:val="1"/>
    <w:qFormat/>
    <w:uiPriority w:val="0"/>
    <w:pPr>
      <w:tabs>
        <w:tab w:val="clear" w:pos="0"/>
      </w:tabs>
      <w:adjustRightInd/>
      <w:snapToGrid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szCs w:val="20"/>
    </w:rPr>
  </w:style>
  <w:style w:type="paragraph" w:customStyle="1" w:styleId="5">
    <w:name w:val="00、封面正文(与其他内容无关的格式)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2021-01-25T00:31:00Z</dcterms:created>
  <dc:creator>地球少女</dc:creator>
  <cp:lastModifiedBy>地球少女</cp:lastModifiedBy>
  <cp:lastPrinted>2021-01-25T00:59:25Z</cp:lastPrinted>
  <dcterms:modified xsi:type="dcterms:W3CDTF">2021-01-25T01:02:54Z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